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РЕШЕНИЕ </w:t>
      </w:r>
    </w:p>
    <w:p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по итогам проведения заочного заседания </w:t>
      </w:r>
    </w:p>
    <w:p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городской Межведомственной комиссии по охране труда</w:t>
      </w:r>
    </w:p>
    <w:p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город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Салехард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а</w:t>
      </w:r>
    </w:p>
    <w:p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г. Салехард                                                                                   21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апреля 2025 года</w:t>
      </w:r>
    </w:p>
    <w:p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9780" w:leader="none"/>
        </w:tabs>
        <w:spacing w:line="283" w:lineRule="atLeast"/>
        <w:ind w:left="0"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Руководствуясь Положением о городской Межведомственной комиссии по охране труда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 Салехард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утвержденным постановлением Администрации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город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Салехард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Arial" w:cs="Liberation Serif"/>
          <w:color w:val="000000"/>
          <w:sz w:val="28"/>
          <w:szCs w:val="28"/>
        </w:rPr>
        <w:t xml:space="preserve">от 15 декабря 2021 года № 3681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заслушав и обсудив вопросы повестки,</w:t>
      </w:r>
    </w:p>
    <w:p>
      <w:pPr>
        <w:ind w:right="21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right="21" w:firstLine="709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КОМИССИЯ РЕШИЛА:</w:t>
      </w:r>
    </w:p>
    <w:p>
      <w:pPr>
        <w:ind w:right="21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</w:r>
    </w:p>
    <w:p>
      <w:pPr>
        <w:ind w:right="284"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1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Анализ динамики количества обученных по вопросам охраны труда - состояние дел, проблемы</w:t>
      </w:r>
    </w:p>
    <w:p>
      <w:pPr>
        <w:pStyle w:val="874"/>
        <w:widowControl/>
        <w:spacing w:line="283" w:lineRule="atLeas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2540</wp:posOffset>
                </wp:positionV>
                <wp:extent cx="6211275" cy="45720"/>
                <wp:effectExtent l="6350" t="6350" r="6350" b="635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11274" cy="4572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24288;o:allowoverlap:true;o:allowincell:true;mso-position-horizontal-relative:text;margin-left:3.35pt;mso-position-horizontal:absolute;mso-position-vertical-relative:text;margin-top:0.20pt;mso-position-vertical:absolute;width:489.08pt;height:3.60pt;mso-wrap-distance-left:9.00pt;mso-wrap-distance-top:0.00pt;mso-wrap-distance-right:9.00pt;mso-wrap-distance-bottom:0.00pt;visibility:visible;" path="m0,0l100000,100000ee" coordsize="100000,100000" fillcolor="#FFFFFF" strokecolor="#000000">
                <v:path textboxrect="0,0,100000,100000"/>
              </v:shape>
            </w:pict>
          </mc:Fallback>
        </mc:AlternateContent>
      </w:r>
    </w:p>
    <w:p>
      <w:pPr>
        <w:spacing w:line="283" w:lineRule="atLeast"/>
        <w:ind w:right="21"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(Мельниченко Е.И.)</w:t>
      </w:r>
    </w:p>
    <w:p>
      <w:pPr>
        <w:spacing w:line="283" w:lineRule="atLeast"/>
        <w:ind w:right="2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</w:p>
    <w:p>
      <w:pPr>
        <w:pStyle w:val="712"/>
        <w:numPr>
          <w:numId w:val="19"/>
          <w:ilvl w:val="1"/>
        </w:numPr>
        <w:spacing w:line="283" w:lineRule="atLeast"/>
        <w:ind w:left="0" w:right="142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</w:t>
      </w:r>
      <w:r>
        <w:rPr>
          <w:rFonts w:ascii="Liberation Serif" w:hAnsi="Liberation Serif" w:cs="Liberation Serif"/>
          <w:sz w:val="28"/>
          <w:szCs w:val="28"/>
        </w:rPr>
        <w:t xml:space="preserve">директора АНО ДПО ЯНАО «Центр охраны труда, развития и безопасности»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eastAsia="PT Sans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</w:t>
      </w:r>
      <w:r>
        <w:rPr>
          <w:rFonts w:ascii="Liberation Serif" w:hAnsi="Liberation Serif" w:eastAsia="PT Sans" w:cs="Liberation Serif"/>
          <w:sz w:val="28"/>
          <w:szCs w:val="28"/>
        </w:rPr>
        <w:t xml:space="preserve">Рекомендовать руководителям организаций, осуществляющих свою деятельност</w:t>
      </w:r>
      <w:r>
        <w:rPr>
          <w:rFonts w:ascii="Liberation Serif" w:hAnsi="Liberation Serif" w:eastAsia="PT Sans" w:cs="Liberation Serif"/>
          <w:sz w:val="28"/>
          <w:szCs w:val="28"/>
        </w:rPr>
        <w:t xml:space="preserve">ь</w:t>
      </w:r>
      <w:r>
        <w:rPr>
          <w:rFonts w:ascii="Liberation Serif" w:hAnsi="Liberation Serif" w:eastAsia="PT Sans" w:cs="Liberation Serif"/>
          <w:sz w:val="28"/>
          <w:szCs w:val="28"/>
        </w:rPr>
        <w:t xml:space="preserve"> на территории городского округа город Салехард: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PT Sans" w:cs="Liberation Serif"/>
          <w:sz w:val="28"/>
          <w:szCs w:val="28"/>
        </w:rPr>
        <w:t xml:space="preserve">1.2.1.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своевременно проводить обучение по охране труда, оказанию первой доврачебной помощи пострадавшим, промышленной безопасности и проверки </w:t>
      </w:r>
      <w:r>
        <w:rPr>
          <w:rFonts w:ascii="Liberation Serif" w:hAnsi="Liberation Serif" w:cs="Liberation Serif"/>
          <w:sz w:val="28"/>
          <w:szCs w:val="28"/>
        </w:rPr>
        <w:t xml:space="preserve">знани</w:t>
      </w:r>
      <w:r>
        <w:rPr>
          <w:rFonts w:ascii="Liberation Serif" w:hAnsi="Liberation Serif" w:cs="Liberation Serif"/>
          <w:sz w:val="28"/>
          <w:szCs w:val="28"/>
        </w:rPr>
        <w:t xml:space="preserve">я</w:t>
      </w:r>
      <w:r>
        <w:rPr>
          <w:rFonts w:ascii="Liberation Serif" w:hAnsi="Liberation Serif" w:cs="Liberation Serif"/>
          <w:sz w:val="28"/>
          <w:szCs w:val="28"/>
        </w:rPr>
        <w:t xml:space="preserve"> требований охраны труда работниками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требованиями Порядка обучения по охране труда и проверки знани</w:t>
      </w:r>
      <w:r>
        <w:rPr>
          <w:rFonts w:ascii="Liberation Serif" w:hAnsi="Liberation Serif" w:cs="Liberation Serif"/>
          <w:sz w:val="28"/>
          <w:szCs w:val="28"/>
        </w:rPr>
        <w:t xml:space="preserve">я требований охраны труда, утвержденного постановлением Правительства РФ от 24 декабря 2021 года № 2464; 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1.2.2. организовать информирование работников об условиях труда на </w:t>
      </w:r>
      <w:r>
        <w:rPr>
          <w:rFonts w:ascii="Liberation Serif" w:hAnsi="Liberation Serif" w:cs="Liberation Serif"/>
          <w:sz w:val="28"/>
          <w:szCs w:val="28"/>
        </w:rPr>
        <w:t xml:space="preserve">своих</w:t>
      </w:r>
      <w:r>
        <w:rPr>
          <w:rFonts w:ascii="Liberation Serif" w:hAnsi="Liberation Serif" w:cs="Liberation Serif"/>
          <w:sz w:val="28"/>
          <w:szCs w:val="28"/>
        </w:rPr>
        <w:t xml:space="preserve"> рабочих местах в соответствии с приказами Минтруда России от 29 октября 2021 год</w:t>
      </w:r>
      <w:r>
        <w:rPr>
          <w:rFonts w:ascii="Liberation Serif" w:hAnsi="Liberation Serif" w:cs="Liberation Serif"/>
          <w:sz w:val="28"/>
          <w:szCs w:val="28"/>
        </w:rPr>
        <w:t xml:space="preserve">а № 773н «Об утверждении форм (способов) информирования работников об их трудовых правах, включая право на безопасные условия труда», от 17 декабря 2021 года № 894 «Об утверждении рекомендаций по размещению работодателями информационных материалов в целях </w:t>
      </w:r>
      <w:r>
        <w:rPr>
          <w:rFonts w:ascii="Liberation Serif" w:hAnsi="Liberation Serif" w:cs="Liberation Serif"/>
          <w:sz w:val="28"/>
          <w:szCs w:val="28"/>
        </w:rPr>
        <w:t xml:space="preserve">информирования работников об их трудовых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правах</w:t>
      </w:r>
      <w:r>
        <w:rPr>
          <w:rFonts w:ascii="Liberation Serif" w:hAnsi="Liberation Serif" w:cs="Liberation Serif"/>
          <w:sz w:val="28"/>
          <w:szCs w:val="28"/>
        </w:rPr>
        <w:t xml:space="preserve">, включая право на безопасные условия труда и охрану труда»;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1.2.3. активно использовать электронный сервис </w:t>
      </w:r>
      <w:r>
        <w:rPr>
          <w:rFonts w:ascii="Liberation Serif" w:hAnsi="Liberation Serif" w:cs="Liberation Serif"/>
          <w:sz w:val="28"/>
          <w:szCs w:val="28"/>
        </w:rPr>
        <w:t xml:space="preserve">Рос</w:t>
      </w:r>
      <w:r>
        <w:rPr>
          <w:rFonts w:ascii="Liberation Serif" w:hAnsi="Liberation Serif" w:cs="Liberation Serif"/>
          <w:sz w:val="28"/>
          <w:szCs w:val="28"/>
        </w:rPr>
        <w:t xml:space="preserve">труда</w:t>
      </w:r>
      <w:r>
        <w:rPr>
          <w:rFonts w:ascii="Liberation Serif" w:hAnsi="Liberation Serif" w:cs="Liberation Serif"/>
          <w:sz w:val="28"/>
          <w:szCs w:val="28"/>
        </w:rPr>
        <w:t xml:space="preserve"> «Электронный инспектор» в целях проведения внутреннего контроля (самоконтроля) соблюдения тр</w:t>
      </w:r>
      <w:r>
        <w:rPr>
          <w:rFonts w:ascii="Liberation Serif" w:hAnsi="Liberation Serif" w:cs="Liberation Serif"/>
          <w:sz w:val="28"/>
          <w:szCs w:val="28"/>
        </w:rPr>
        <w:t xml:space="preserve">ебований трудового законодательства и иных нормативных правовых актов, содержащих нормы трудового права;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1.2.4. продолжить работу по обеспечению требований охраны труда, предупреждению производственного травматизма и профессиональных заболеваний: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1.2.4.1. </w:t>
      </w:r>
      <w:r>
        <w:rPr>
          <w:rFonts w:ascii="Liberation Serif" w:hAnsi="Liberation Serif" w:cs="Liberation Serif"/>
          <w:sz w:val="28"/>
          <w:szCs w:val="28"/>
        </w:rPr>
        <w:t xml:space="preserve">использовать в качестве составной части системы управления охраной труда </w:t>
      </w:r>
      <w:r>
        <w:rPr>
          <w:rFonts w:ascii="Liberation Serif" w:hAnsi="Liberation Serif" w:cs="Liberation Serif"/>
          <w:sz w:val="28"/>
          <w:szCs w:val="28"/>
        </w:rPr>
        <w:t xml:space="preserve">создани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 комиссий (комитетов) по охране труда, а также избранию уполномоченных (доверенных лиц) по охране труда;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1.2.4.2.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ри создании комиссии (комитета) по охране труда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руководствоваться приказом Министерства труда и социальной защиты Российской Федерации от 22 сентября 2021 года № 650н «Об утверждении примерного положения о комитете (комиссии) по охране труда»;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1.2.4.3 при избрании уполномоченных (доверенных) лиц использ</w:t>
      </w:r>
      <w:r>
        <w:rPr>
          <w:rFonts w:ascii="Liberation Serif" w:hAnsi="Liberation Serif" w:cs="Liberation Serif"/>
          <w:sz w:val="28"/>
          <w:szCs w:val="28"/>
        </w:rPr>
        <w:t xml:space="preserve">овать типовое положение об уполномоченном (доверенном) лице по охране труда, утвержденное постановлением исполнительного комитета Федерации независимых профсоюзов России от 18 октября 2006 года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4-3;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1.2.4.4.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ривлекать работников к организации </w:t>
      </w:r>
      <w:r>
        <w:rPr>
          <w:rFonts w:ascii="Liberation Serif" w:hAnsi="Liberation Serif" w:cs="Liberation Serif"/>
          <w:sz w:val="28"/>
          <w:szCs w:val="28"/>
        </w:rPr>
        <w:t xml:space="preserve">контроля 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состоянием условий труда на рабочих местах, содействию работодателю в проведении специальной оценки условий труда и в оценке профессиональных рисков.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Департаменту по труду и социальной защите населения города Салехарда: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1.3.1. продолжить работу по реа</w:t>
      </w:r>
      <w:r>
        <w:rPr>
          <w:rFonts w:ascii="Liberation Serif" w:hAnsi="Liberation Serif" w:cs="Liberation Serif"/>
          <w:sz w:val="28"/>
          <w:szCs w:val="28"/>
        </w:rPr>
        <w:t xml:space="preserve">лизации Закона Ямало-Ненецкого автономного округа от 05 октября 2007 года № 89-ЗАО </w:t>
      </w:r>
      <w:r>
        <w:rPr>
          <w:rFonts w:ascii="Liberation Serif" w:hAnsi="Liberation Serif" w:cs="Liberation Serif"/>
          <w:sz w:val="28"/>
          <w:szCs w:val="28"/>
        </w:rPr>
        <w:t xml:space="preserve">«</w:t>
      </w:r>
      <w:r>
        <w:rPr>
          <w:rFonts w:ascii="Liberation Serif" w:hAnsi="Liberation Serif" w:eastAsia="Arial" w:cs="Liberation Serif"/>
          <w:sz w:val="28"/>
          <w:szCs w:val="28"/>
        </w:rPr>
        <w:t xml:space="preserve">О наделении органов местного самоуправления отдельными государственными полномочиями Ямало-Ненецкого автономного округа в сфере трудовых отношений и управления охраной труд</w:t>
      </w:r>
      <w:r>
        <w:rPr>
          <w:rFonts w:ascii="Liberation Serif" w:hAnsi="Liberation Serif" w:eastAsia="Arial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по координации обучения по охране труда, проведению мониторинга состояния и условий труда, специальной оценки условий труда, семинаров по охране труда для руководителей и специалистов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организаций города Салехард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1.3.2. оказывать методическую помощь в</w:t>
      </w:r>
      <w:r>
        <w:rPr>
          <w:rFonts w:ascii="Liberation Serif" w:hAnsi="Liberation Serif" w:cs="Liberation Serif"/>
          <w:sz w:val="28"/>
          <w:szCs w:val="28"/>
        </w:rPr>
        <w:t xml:space="preserve"> создании комиссий (комитетов) по охране труда в организациях, осуществляющих свою деятельность на территории городского округа город Салехард;</w:t>
      </w:r>
    </w:p>
    <w:p>
      <w:pPr>
        <w:spacing w:line="283" w:lineRule="atLeast"/>
        <w:ind w:right="284"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1.3.3.</w:t>
      </w:r>
      <w:r>
        <w:rPr>
          <w:rFonts w:ascii="Liberation Serif" w:hAnsi="Liberation Serif" w:cs="Liberation Serif"/>
          <w:sz w:val="28"/>
          <w:szCs w:val="28"/>
        </w:rPr>
        <w:t xml:space="preserve"> оказывать консультативно-методическую помощь работодателям в части соблюдения государственных нормативных требований охраны труда при проведении работ на высоте, в водопроводных, канализационных колодцах, камерах и резервуарах, информирования работников о</w:t>
      </w:r>
      <w:r>
        <w:rPr>
          <w:rFonts w:ascii="Liberation Serif" w:hAnsi="Liberation Serif" w:cs="Liberation Serif"/>
          <w:sz w:val="28"/>
          <w:szCs w:val="28"/>
        </w:rPr>
        <w:t xml:space="preserve">б условиях труда, учета микроповреждений (микротравм) работников, проведения внутреннего контроля (самоконтроля);</w:t>
      </w:r>
    </w:p>
    <w:p>
      <w:pPr>
        <w:tabs>
          <w:tab w:val="left" w:pos="7789" w:leader="none"/>
        </w:tabs>
        <w:ind w:right="284" w:firstLine="85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1.3.4. обеспечить выполнение Плана на 2025 год мероприятий </w:t>
      </w:r>
      <w:r>
        <w:rPr>
          <w:rFonts w:ascii="Liberation Serif" w:hAnsi="Liberation Serif" w:cs="Liberation Serif"/>
          <w:sz w:val="28"/>
          <w:szCs w:val="28"/>
        </w:rPr>
        <w:t xml:space="preserve">по снижению (профилактике) производственного травматизма на территории города Салехарда.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83" w:lineRule="atLeast"/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28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2. </w:t>
      </w:r>
      <w:r>
        <w:rPr>
          <w:rFonts w:ascii="Liberation Serif" w:hAnsi="Liberation Serif" w:eastAsia="Calibri" w:cs="Liberation Serif"/>
          <w:b/>
          <w:bCs/>
          <w:sz w:val="28"/>
          <w:szCs w:val="28"/>
        </w:rPr>
        <w:t xml:space="preserve">О ведомственном </w:t>
      </w:r>
      <w:r>
        <w:rPr>
          <w:rFonts w:ascii="Liberation Serif" w:hAnsi="Liberation Serif" w:eastAsia="Calibri" w:cs="Liberation Serif"/>
          <w:b/>
          <w:bCs/>
          <w:sz w:val="28"/>
          <w:szCs w:val="28"/>
        </w:rPr>
        <w:t xml:space="preserve">контроле за</w:t>
      </w:r>
      <w:r>
        <w:rPr>
          <w:rFonts w:ascii="Liberation Serif" w:hAnsi="Liberation Serif" w:eastAsia="Calibri" w:cs="Liberation Serif"/>
          <w:b/>
          <w:bCs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проведенном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управлением по делам гражданской и чрезвычайным обстоятельствам Администрации города Салехарда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</w:t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</w:t>
      </w: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</w:t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(Терентьев В.А.)</w:t>
      </w:r>
    </w:p>
    <w:p>
      <w:pPr>
        <w:ind w:right="284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2.1. Принять к сведению информацию заместителя начальника управления по делам гражданской обороны и чрезвычайным ситуациям Администрации города Салехарда.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 Структурным подразделе</w:t>
      </w:r>
      <w:r>
        <w:rPr>
          <w:rFonts w:ascii="Liberation Serif" w:hAnsi="Liberation Serif" w:cs="Liberation Serif"/>
          <w:sz w:val="28"/>
          <w:szCs w:val="28"/>
        </w:rPr>
        <w:t xml:space="preserve">ниям Администрации города Салехарда: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2.2.1. продолжить ведомственный контроль за соблюдением трудового законодательства и иных нормативных правовых актов, содержащих нормы трудового права в соответствии с законом Ямало-Ненецкого автономного округа от 21 декабря </w:t>
      </w:r>
      <w:r>
        <w:rPr>
          <w:rFonts w:ascii="Liberation Serif" w:hAnsi="Liberation Serif" w:cs="Liberation Serif"/>
          <w:sz w:val="28"/>
          <w:szCs w:val="28"/>
        </w:rPr>
        <w:t xml:space="preserve">2015 года № 144-ЗАО «О ведомственном контроле за соблюдением трудового законодательства и иных нормативных правовых актов, содержащих нормы трудового права, и принятие мер по устранению выявленных нарушений в подведомственных организациях»;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2.2.2. предоставить </w:t>
      </w:r>
      <w:r>
        <w:rPr>
          <w:rFonts w:ascii="Liberation Serif" w:hAnsi="Liberation Serif" w:cs="Liberation Serif"/>
          <w:sz w:val="28"/>
          <w:szCs w:val="28"/>
        </w:rPr>
        <w:t xml:space="preserve">информацию о результатах проведения в 2025 году ведомственного </w:t>
      </w:r>
      <w:r>
        <w:rPr>
          <w:rFonts w:ascii="Liberation Serif" w:hAnsi="Liberation Serif" w:cs="Liberation Serif"/>
          <w:sz w:val="28"/>
          <w:szCs w:val="28"/>
        </w:rPr>
        <w:t xml:space="preserve">контроля за</w:t>
      </w:r>
      <w:r>
        <w:rPr>
          <w:rFonts w:ascii="Liberation Serif" w:hAnsi="Liberation Serif" w:cs="Liberation Serif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департамент по труду и социальной защите населения города Салехарда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</w:t>
      </w:r>
      <w:r>
        <w:rPr>
          <w:rFonts w:ascii="Liberation Serif" w:hAnsi="Liberation Serif" w:cs="Liberation Serif"/>
          <w:sz w:val="28"/>
          <w:szCs w:val="28"/>
        </w:rPr>
        <w:t xml:space="preserve">к: до 13 февраля 2026 года.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2.2.3. в рамках ведомственного </w:t>
      </w:r>
      <w:r>
        <w:rPr>
          <w:rFonts w:ascii="Liberation Serif" w:hAnsi="Liberation Serif" w:cs="Liberation Serif"/>
          <w:sz w:val="28"/>
          <w:szCs w:val="28"/>
        </w:rPr>
        <w:t xml:space="preserve">контроля за</w:t>
      </w:r>
      <w:r>
        <w:rPr>
          <w:rFonts w:ascii="Liberation Serif" w:hAnsi="Liberation Serif" w:cs="Liberation Serif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повысить уровень контроля за подведомственными муниципальными учреждениями, в том числе в части: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.2.3.1. исполнения статьи 223 Трудового Кодекса Российской Федерации;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2.2.3.2. реализации права на финансовое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обеспечен</w:t>
      </w:r>
      <w:r>
        <w:rPr>
          <w:rFonts w:ascii="Liberation Serif" w:hAnsi="Liberation Serif" w:cs="Liberation Serif"/>
          <w:sz w:val="28"/>
          <w:szCs w:val="28"/>
        </w:rPr>
        <w:t xml:space="preserve">ие предупредительных мер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</w:p>
    <w:p>
      <w:pPr>
        <w:ind w:right="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2.2.4. предоставить в департамент по труду и социальной защите населения города Салехарда информацию о количестве поданных подведомственными му</w:t>
      </w:r>
      <w:r>
        <w:rPr>
          <w:rFonts w:ascii="Liberation Serif" w:hAnsi="Liberation Serif" w:cs="Liberation Serif"/>
          <w:sz w:val="28"/>
          <w:szCs w:val="28"/>
        </w:rPr>
        <w:t xml:space="preserve">ниципальными организациями заявок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о финансовом обеспечен</w:t>
      </w:r>
      <w:r>
        <w:rPr>
          <w:rFonts w:ascii="Liberation Serif" w:hAnsi="Liberation Serif" w:cs="Liberation Serif"/>
          <w:sz w:val="28"/>
          <w:szCs w:val="28"/>
        </w:rPr>
        <w:t xml:space="preserve">ии предупредительных мер в </w:t>
      </w:r>
      <w:r>
        <w:rPr>
          <w:rFonts w:ascii="Liberation Serif" w:hAnsi="Liberation Serif" w:eastAsia="Trebuchet MS" w:cs="Liberation Serif"/>
          <w:sz w:val="28"/>
          <w:szCs w:val="28"/>
        </w:rPr>
        <w:t xml:space="preserve">о</w:t>
      </w:r>
      <w:r>
        <w:rPr>
          <w:rFonts w:ascii="Liberation Serif" w:hAnsi="Liberation Serif" w:eastAsia="Trebuchet MS" w:cs="Liberation Serif"/>
          <w:sz w:val="28"/>
          <w:szCs w:val="28"/>
          <w:highlight w:val="white"/>
        </w:rPr>
        <w:t xml:space="preserve">тделение Фонда пенсионного и социального страхования Российской Федерации по Ямало-Ненецкому автономному окр</w:t>
      </w:r>
      <w:r>
        <w:rPr>
          <w:rFonts w:ascii="Liberation Serif" w:hAnsi="Liberation Serif" w:eastAsia="Trebuchet MS" w:cs="Liberation Serif"/>
          <w:sz w:val="28"/>
          <w:szCs w:val="28"/>
        </w:rPr>
        <w:t xml:space="preserve">угу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</w:p>
    <w:p>
      <w:pPr>
        <w:ind w:right="284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- до 01 августа 2025 года.</w:t>
      </w:r>
    </w:p>
    <w:p>
      <w:pPr>
        <w:ind w:right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83" w:lineRule="atLeast"/>
        <w:ind w:right="28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3.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проведении в 2025 году недели безопасности труда в городском округе город Салехард</w:t>
      </w:r>
    </w:p>
    <w:p>
      <w:pPr>
        <w:spacing w:line="283" w:lineRule="atLeast"/>
        <w:ind w:right="2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41910</wp:posOffset>
                </wp:positionV>
                <wp:extent cx="6096000" cy="0"/>
                <wp:effectExtent l="0" t="0" r="0" b="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0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0;o:allowoverlap:true;o:allowincell:true;mso-position-horizontal-relative:text;margin-left:10.10pt;mso-position-horizontal:absolute;mso-position-vertical-relative:text;margin-top:3.30pt;mso-position-vertical:absolute;width:480.00pt;height:0.00pt;mso-wrap-distance-left:9.00pt;mso-wrap-distance-top:0.00pt;mso-wrap-distance-right:9.00pt;mso-wrap-distance-bottom:0.00pt;visibility:visible;" path="m0,0l100000,100000ee" coordsize="100000,100000" fillcolor="#FFFFFF" strokecolor="#000000">
                <v:path textboxrect="0,0,100000,100000"/>
              </v:shape>
            </w:pict>
          </mc:Fallback>
        </mc:AlternateContent>
      </w:r>
    </w:p>
    <w:p>
      <w:pPr>
        <w:spacing w:line="283" w:lineRule="atLeast"/>
        <w:ind w:right="2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(Губин Е.Л.)</w:t>
      </w:r>
    </w:p>
    <w:p>
      <w:pPr>
        <w:spacing w:line="283" w:lineRule="atLeast"/>
        <w:ind w:right="2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</w:p>
    <w:p>
      <w:pPr>
        <w:ind w:right="14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3.1. Принять информацию докладчика к сведению.</w:t>
      </w:r>
    </w:p>
    <w:p>
      <w:pPr>
        <w:ind w:right="14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3.2. Утвердить план основных мероприятий Недели безопасности труда, приуроченной к</w:t>
      </w:r>
      <w:r>
        <w:rPr>
          <w:rFonts w:ascii="Liberation Serif" w:hAnsi="Liberation Serif" w:cs="Liberation Serif"/>
          <w:sz w:val="28"/>
          <w:szCs w:val="28"/>
        </w:rPr>
        <w:t xml:space="preserve"> Всемирному дню охраны труда (28 апреля 2025 года).</w:t>
      </w:r>
    </w:p>
    <w:p>
      <w:pPr>
        <w:ind w:right="14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3.3. </w:t>
      </w:r>
      <w:r>
        <w:rPr>
          <w:rFonts w:ascii="Liberation Serif" w:hAnsi="Liberation Serif" w:cs="Liberation Serif"/>
          <w:sz w:val="28"/>
          <w:szCs w:val="28"/>
        </w:rPr>
        <w:t xml:space="preserve">Рекомендовать руководителям организаций, осуществляющих свою деятельность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го</w:t>
      </w:r>
      <w:r>
        <w:rPr>
          <w:rFonts w:ascii="Liberation Serif" w:hAnsi="Liberation Serif" w:cs="Liberation Serif"/>
          <w:sz w:val="28"/>
          <w:szCs w:val="28"/>
        </w:rPr>
        <w:t xml:space="preserve">род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Салехард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, принять участие в мероприятиях, посвященных Всемирному дню охраны труда, а также провести дни охраны труда в своих организациях. </w:t>
      </w:r>
    </w:p>
    <w:p>
      <w:pPr>
        <w:ind w:right="142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Структурным подразделениям Администрации города Сале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харда обеспечить участие в мероприятиях, </w:t>
      </w:r>
      <w:r>
        <w:rPr>
          <w:rFonts w:ascii="Liberation Serif" w:hAnsi="Liberation Serif" w:cs="Liberation Serif"/>
          <w:sz w:val="28"/>
          <w:szCs w:val="28"/>
        </w:rPr>
        <w:t xml:space="preserve">посвященных Всемирному дню охраны труда, а также провести дни охраны труда в подведомственных муниципальных учреждениях.</w:t>
      </w:r>
    </w:p>
    <w:p>
      <w:pPr>
        <w:spacing w:line="283" w:lineRule="atLeast"/>
        <w:ind w:right="284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spacing w:line="283" w:lineRule="atLeas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spacing w:line="283" w:lineRule="atLeas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Заместитель Председателя городской</w:t>
      </w:r>
    </w:p>
    <w:p>
      <w:pPr>
        <w:ind w:right="284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Межведомственной комиссии по охране труда                                  О.В. Алехина</w:t>
      </w:r>
    </w:p>
    <w:sectPr>
      <w:footnotePr/>
      <w:endnotePr/>
      <w:type w:val="nextPage"/>
      <w:pgSz w:w="11906" w:h="16838" w:orient="portrait"/>
      <w:pgMar w:top="1134" w:right="566" w:bottom="96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PT Sans">
    <w:panose1 w:val="020B0503020203020204"/>
  </w:font>
  <w:font w:name="Wingdings">
    <w:panose1 w:val="05010000000000000000"/>
  </w:font>
  <w:font w:name="Symbol">
    <w:panose1 w:val="05010000000000000000"/>
  </w:font>
  <w:font w:name="Tahoma">
    <w:panose1 w:val="020B0502040504020204"/>
  </w:font>
  <w:font w:name="Trebuchet MS">
    <w:panose1 w:val="020B0603020203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92" w:leader="none"/>
        </w:tabs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440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2160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520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3240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96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4320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5040" w:leader="none"/>
        </w:tabs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94" w:hanging="118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94" w:hanging="118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94" w:hanging="118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94" w:hanging="118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94" w:hanging="118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48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17"/>
  </w:num>
  <w:num w:numId="12">
    <w:abstractNumId w:val="8"/>
  </w:num>
  <w:num w:numId="13">
    <w:abstractNumId w:val="15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rPr>
      <w:sz w:val="24"/>
      <w:szCs w:val="24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882"/>
    <w:qFormat/>
    <w:pPr>
      <w:jc w:val="center"/>
      <w:outlineLvl w:val="2"/>
    </w:pPr>
    <w:rPr>
      <w:b/>
      <w:szCs w:val="28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ind w:left="720"/>
      <w:contextualSpacing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uiPriority w:val="99"/>
  </w:style>
  <w:style w:type="paragraph" w:styleId="726">
    <w:name w:val="Caption"/>
    <w:basedOn w:val="690"/>
    <w:next w:val="690"/>
    <w:qFormat/>
    <w:pPr>
      <w:jc w:val="center"/>
    </w:pPr>
    <w:rPr>
      <w:b/>
      <w:sz w:val="52"/>
      <w:szCs w:val="20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basedOn w:val="700"/>
    <w:rPr>
      <w:color w:val="0000ff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spacing w:after="57"/>
      <w:ind w:left="283"/>
    </w:pPr>
  </w:style>
  <w:style w:type="paragraph" w:styleId="863">
    <w:name w:val="toc 3"/>
    <w:basedOn w:val="690"/>
    <w:next w:val="690"/>
    <w:uiPriority w:val="39"/>
    <w:unhideWhenUsed/>
    <w:pPr>
      <w:spacing w:after="57"/>
      <w:ind w:left="567"/>
    </w:pPr>
  </w:style>
  <w:style w:type="paragraph" w:styleId="864">
    <w:name w:val="toc 4"/>
    <w:basedOn w:val="690"/>
    <w:next w:val="690"/>
    <w:uiPriority w:val="39"/>
    <w:unhideWhenUsed/>
    <w:pPr>
      <w:spacing w:after="57"/>
      <w:ind w:left="850"/>
    </w:pPr>
  </w:style>
  <w:style w:type="paragraph" w:styleId="865">
    <w:name w:val="toc 5"/>
    <w:basedOn w:val="690"/>
    <w:next w:val="690"/>
    <w:uiPriority w:val="39"/>
    <w:unhideWhenUsed/>
    <w:pPr>
      <w:spacing w:after="57"/>
      <w:ind w:left="1134"/>
    </w:pPr>
  </w:style>
  <w:style w:type="paragraph" w:styleId="866">
    <w:name w:val="toc 6"/>
    <w:basedOn w:val="690"/>
    <w:next w:val="690"/>
    <w:uiPriority w:val="39"/>
    <w:unhideWhenUsed/>
    <w:pPr>
      <w:spacing w:after="57"/>
      <w:ind w:left="1417"/>
    </w:pPr>
  </w:style>
  <w:style w:type="paragraph" w:styleId="867">
    <w:name w:val="toc 7"/>
    <w:basedOn w:val="690"/>
    <w:next w:val="690"/>
    <w:uiPriority w:val="39"/>
    <w:unhideWhenUsed/>
    <w:pPr>
      <w:spacing w:after="57"/>
      <w:ind w:left="1701"/>
    </w:pPr>
  </w:style>
  <w:style w:type="paragraph" w:styleId="868">
    <w:name w:val="toc 8"/>
    <w:basedOn w:val="690"/>
    <w:next w:val="690"/>
    <w:uiPriority w:val="39"/>
    <w:unhideWhenUsed/>
    <w:pPr>
      <w:spacing w:after="57"/>
      <w:ind w:left="1984"/>
    </w:pPr>
  </w:style>
  <w:style w:type="paragraph" w:styleId="869">
    <w:name w:val="toc 9"/>
    <w:basedOn w:val="690"/>
    <w:next w:val="690"/>
    <w:uiPriority w:val="39"/>
    <w:unhideWhenUsed/>
    <w:pPr>
      <w:spacing w:after="57"/>
      <w:ind w:left="2268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paragraph" w:styleId="872" w:customStyle="1">
    <w:name w:val="ConsPlusNormal"/>
    <w:pPr>
      <w:widowControl w:val="off"/>
      <w:ind w:firstLine="720"/>
    </w:pPr>
    <w:rPr>
      <w:rFonts w:ascii="Arial" w:hAnsi="Arial" w:cs="Arial"/>
      <w:lang w:eastAsia="ru-RU"/>
    </w:rPr>
  </w:style>
  <w:style w:type="paragraph" w:styleId="873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paragraph" w:styleId="875" w:customStyle="1">
    <w:name w:val="ConsPlusCell"/>
    <w:pPr>
      <w:widowControl w:val="off"/>
    </w:pPr>
    <w:rPr>
      <w:rFonts w:ascii="Arial" w:hAnsi="Arial" w:cs="Arial"/>
      <w:lang w:eastAsia="ru-RU"/>
    </w:rPr>
  </w:style>
  <w:style w:type="paragraph" w:styleId="876" w:customStyle="1">
    <w:name w:val="- СТРАНИЦА -"/>
    <w:rPr>
      <w:lang w:eastAsia="ru-RU"/>
    </w:rPr>
  </w:style>
  <w:style w:type="paragraph" w:styleId="877">
    <w:name w:val="Balloon Text"/>
    <w:basedOn w:val="690"/>
    <w:link w:val="879"/>
    <w:rPr>
      <w:rFonts w:ascii="Tahoma" w:hAnsi="Tahoma" w:cs="Tahoma"/>
      <w:sz w:val="16"/>
      <w:szCs w:val="16"/>
    </w:rPr>
  </w:style>
  <w:style w:type="paragraph" w:styleId="878">
    <w:name w:val="Body Text Indent 2"/>
    <w:basedOn w:val="690"/>
    <w:pPr>
      <w:ind w:left="1440"/>
      <w:jc w:val="both"/>
    </w:pPr>
    <w:rPr>
      <w:sz w:val="26"/>
      <w:szCs w:val="20"/>
    </w:rPr>
  </w:style>
  <w:style w:type="character" w:styleId="879" w:customStyle="1">
    <w:name w:val="Текст выноски Знак"/>
    <w:basedOn w:val="700"/>
    <w:link w:val="877"/>
    <w:rPr>
      <w:rFonts w:ascii="Tahoma" w:hAnsi="Tahoma" w:cs="Tahoma"/>
      <w:sz w:val="16"/>
      <w:szCs w:val="16"/>
    </w:rPr>
  </w:style>
  <w:style w:type="paragraph" w:styleId="880">
    <w:name w:val="Normal (Web)"/>
    <w:basedOn w:val="690"/>
    <w:uiPriority w:val="99"/>
    <w:unhideWhenUsed/>
    <w:pPr>
      <w:spacing w:before="100" w:beforeAutospacing="1" w:after="100" w:afterAutospacing="1"/>
    </w:pPr>
  </w:style>
  <w:style w:type="character" w:styleId="881" w:customStyle="1">
    <w:name w:val="extended-text__short"/>
    <w:basedOn w:val="700"/>
  </w:style>
  <w:style w:type="character" w:styleId="882" w:customStyle="1">
    <w:name w:val="Заголовок 3 Знак"/>
    <w:basedOn w:val="700"/>
    <w:link w:val="693"/>
    <w:rPr>
      <w:b/>
      <w:sz w:val="24"/>
      <w:szCs w:val="28"/>
    </w:rPr>
  </w:style>
  <w:style w:type="character" w:styleId="883">
    <w:name w:val="Emphasis"/>
    <w:basedOn w:val="700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user</cp:lastModifiedBy>
  <cp:revision>6</cp:revision>
  <dcterms:created xsi:type="dcterms:W3CDTF">2025-04-14T10:25:00Z</dcterms:created>
  <dcterms:modified xsi:type="dcterms:W3CDTF">2025-04-25T04:30:51Z</dcterms:modified>
  <cp:version>786432</cp:version>
</cp:coreProperties>
</file>