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00550" cy="1123950"/>
                <wp:effectExtent l="10795" t="5080" r="28575" b="2667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00550" cy="1123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Психологическая служба 
ГБУ ЯНАО «ЦСОН «Доверие» в МО г. Салехард"</w:t>
                            </w:r>
                          </w:p>
                        </w:txbxContent>
                      </wps:txbx>
                      <wps:bodyPr lIns="0" tIns="0" rIns="0" bIns="0">
                        <a:prstTxWarp prst="textCanDown">
                          <a:avLst>
                            <a:gd name="adj" fmla="val 14286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346.5pt;height:88.5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Психологическая служба 
ГБУ ЯНАО «ЦСОН «Доверие» в МО г. Салехард"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24275" cy="600075"/>
                <wp:effectExtent l="10795" t="5080" r="28575" b="26670"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2427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  <w14:textOutline w14:w="12700">
                                  <w14:solidFill>
                                    <w14:srgbClr w14:val="7030A0"/>
                                  </w14:solidFill>
                                </w14:textOutline>
                                <w14:textFill>
                                  <w14:solidFill>
                                    <w14:srgbClr w14:val="33669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textOutline w14:w="12700">
                                  <w14:solidFill>
                                    <w14:srgbClr w14:val="7030A0"/>
                                  </w14:solidFill>
                                </w14:textOutline>
                                <w14:textFill>
                                  <w14:solidFill>
                                    <w14:srgbClr w14:val="336699"/>
                                  </w14:solidFill>
                                </w14:textFill>
                              </w:rPr>
                              <w:t xml:space="preserve">ул. Патрикеева, д. 25, тел. 8(34922)99-1-39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textOutline w14:w="12700">
                                  <w14:solidFill>
                                    <w14:srgbClr w14:val="7030A0"/>
                                  </w14:solidFill>
                                </w14:textOutline>
                                <w14:textFill>
                                  <w14:solidFill>
                                    <w14:srgbClr w14:val="33669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  <w14:textOutline w14:w="12700">
                                  <w14:solidFill>
                                    <w14:srgbClr w14:val="7030A0"/>
                                  </w14:solidFill>
                                </w14:textOutline>
                                <w14:textFill>
                                  <w14:solidFill>
                                    <w14:srgbClr w14:val="336699"/>
                                  </w14:solidFill>
                                </w14:textFill>
                              </w:rPr>
                              <w:t xml:space="preserve">doverie.yanao.ru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  <w14:textOutline w14:w="12700">
                                  <w14:solidFill>
                                    <w14:srgbClr w14:val="7030A0"/>
                                  </w14:solidFill>
                                </w14:textOutline>
                                <w14:textFill>
                                  <w14:solidFill>
                                    <w14:srgbClr w14:val="336699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lIns="0" tIns="0" rIns="0" bIns="0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293.3pt;height:47.3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highlight w:val="none"/>
                          <w14:textOutline w14:w="12700">
                            <w14:solidFill>
                              <w14:srgbClr w14:val="7030A0"/>
                            </w14:solidFill>
                          </w14:textOutline>
                          <w14:textFill>
                            <w14:solidFill>
                              <w14:srgbClr w14:val="336699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textOutline w14:w="12700">
                            <w14:solidFill>
                              <w14:srgbClr w14:val="7030A0"/>
                            </w14:solidFill>
                          </w14:textOutline>
                          <w14:textFill>
                            <w14:solidFill>
                              <w14:srgbClr w14:val="336699"/>
                            </w14:solidFill>
                          </w14:textFill>
                        </w:rPr>
                        <w:t xml:space="preserve">ул. Патрикеева, д. 25, тел. 8(34922)99-1-39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textOutline w14:w="12700">
                            <w14:solidFill>
                              <w14:srgbClr w14:val="7030A0"/>
                            </w14:solidFill>
                          </w14:textOutline>
                          <w14:textFill>
                            <w14:solidFill>
                              <w14:srgbClr w14:val="336699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highlight w:val="none"/>
                          <w14:textOutline w14:w="12700">
                            <w14:solidFill>
                              <w14:srgbClr w14:val="7030A0"/>
                            </w14:solidFill>
                          </w14:textOutline>
                          <w14:textFill>
                            <w14:solidFill>
                              <w14:srgbClr w14:val="336699"/>
                            </w14:solidFill>
                          </w14:textFill>
                        </w:rPr>
                        <w:t xml:space="preserve">doverie.yanao.ru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highlight w:val="none"/>
                          <w14:textOutline w14:w="12700">
                            <w14:solidFill>
                              <w14:srgbClr w14:val="7030A0"/>
                            </w14:solidFill>
                          </w14:textOutline>
                          <w14:textFill>
                            <w14:solidFill>
                              <w14:srgbClr w14:val="336699"/>
                            </w14:soli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  <w:color w:val="0000cc"/>
        </w:rPr>
      </w:pPr>
      <w:r>
        <w:rPr>
          <w:rFonts w:ascii="PT Astra Serif" w:hAnsi="PT Astra Serif"/>
          <w:color w:val="0000c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43225" cy="942975"/>
                <wp:effectExtent l="10795" t="5080" r="28575" b="26670"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3225" cy="942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12700">
                                  <w14:solidFill>
                                    <w14:srgbClr w14:val="000000"/>
                                  </w14:solidFill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12700">
                                  <w14:solidFill>
                                    <w14:srgbClr w14:val="000000"/>
                                  </w14:solidFill>
                                </w14:textOutline>
                              </w:rPr>
                              <w:t xml:space="preserve">ЗДЕСЬ ВАМ ПОМОГУТ!</w:t>
                            </w:r>
                          </w:p>
                        </w:txbxContent>
                      </wps:txbx>
                      <wps:bodyPr lIns="0" tIns="0" rIns="0" bIns="0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type="#_x0000_t1" style="width:231.8pt;height:74.3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textOutline w14:w="12700">
                            <w14:solidFill>
                              <w14:srgbClr w14:val="000000"/>
                            </w14:solidFill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textOutline w14:w="12700">
                            <w14:solidFill>
                              <w14:srgbClr w14:val="000000"/>
                            </w14:solidFill>
                          </w14:textOutline>
                        </w:rPr>
                        <w:t xml:space="preserve">ЗДЕСЬ ВАМ ПОМОГУТ!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jc w:val="center"/>
        <w:rPr>
          <w:rFonts w:ascii="PT Astra Serif" w:hAnsi="PT Astra Serif"/>
          <w:color w:val="0000cc"/>
        </w:rPr>
      </w:pPr>
      <w:r>
        <w:rPr>
          <w:rFonts w:ascii="PT Astra Serif" w:hAnsi="PT Astra Serif"/>
          <w:color w:val="0000cc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91025" cy="1104900"/>
                <wp:effectExtent l="10795" t="5080" r="28575" b="26670"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91025" cy="1104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3175">
                                  <w14:solidFill>
                                    <w14:srgbClr w14:val="B2B2B2"/>
                                  </w14:solidFill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3175">
                                  <w14:solidFill>
                                    <w14:srgbClr w14:val="B2B2B2"/>
                                  </w14:solidFill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Единый общероссийский детский телефон доверия 
8-800-2000-122
8 (34922) 7-08-01</w:t>
                            </w:r>
                          </w:p>
                        </w:txbxContent>
                      </wps:txbx>
                      <wps:bodyPr lIns="0" tIns="0" rIns="0" bIns="0">
                        <a:prstTxWarp prst="textDeflateInflateDeflate">
                          <a:avLst>
                            <a:gd name="adj" fmla="val 25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1" type="#_x0000_t1" style="width:345.8pt;height:87.0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textOutline w14:w="3175">
                            <w14:solidFill>
                              <w14:srgbClr w14:val="B2B2B2"/>
                            </w14:solidFill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textOutline w14:w="3175">
                            <w14:solidFill>
                              <w14:srgbClr w14:val="B2B2B2"/>
                            </w14:solidFill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Единый общероссийский детский телефон доверия 
8-800-2000-122
8 (34922) 7-08-01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jc w:val="center"/>
        <w:rPr>
          <w:rFonts w:ascii="PT Astra Serif" w:hAnsi="PT Astra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5715</wp:posOffset>
                </wp:positionV>
                <wp:extent cx="2125345" cy="1117600"/>
                <wp:effectExtent l="0" t="0" r="0" b="0"/>
                <wp:wrapSquare wrapText="bothSides"/>
                <wp:docPr id="5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2534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0048;o:allowoverlap:true;o:allowincell:true;mso-position-horizontal-relative:text;margin-left:85.9pt;mso-position-horizontal:absolute;mso-position-vertical-relative:text;margin-top:0.4pt;mso-position-vertical:absolute;width:167.3pt;height:88.0pt;mso-wrap-distance-left:9.0pt;mso-wrap-distance-top:0.0pt;mso-wrap-distance-right:9.0pt;mso-wrap-distance-bottom:0.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  <w:color w:val="002060"/>
        </w:rPr>
      </w:pPr>
      <w:r>
        <w:rPr>
          <w:rFonts w:ascii="PT Astra Serif" w:hAnsi="PT Astra Serif"/>
          <w:color w:val="002060"/>
        </w:rPr>
      </w:r>
    </w:p>
    <w:p>
      <w:pPr>
        <w:spacing w:after="0"/>
        <w:jc w:val="center"/>
        <w:rPr>
          <w:rFonts w:ascii="PT Astra Serif" w:hAnsi="PT Astra Serif"/>
          <w:color w:val="002060"/>
        </w:rPr>
      </w:pPr>
      <w:r>
        <w:rPr>
          <w:rFonts w:ascii="PT Astra Serif" w:hAnsi="PT Astra Serif"/>
          <w:color w:val="002060"/>
        </w:rPr>
        <w:t xml:space="preserve">Государственное бюджетное учреждение Ямало-Ненецкого автономного округа «Центр социального обслуживания населения «Доверие» в муниципальном образовании город Салехард»</w:t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  <w:color w:val="c00000"/>
        </w:rPr>
      </w:pPr>
      <w:r>
        <w:rPr>
          <w:rFonts w:ascii="PT Astra Serif" w:hAnsi="PT Astra Serif"/>
          <w:color w:val="c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00550" cy="419100"/>
                <wp:effectExtent l="10795" t="5080" r="28575" b="26670"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0055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C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C00000"/>
                                  </w14:solidFill>
                                </w14:textFill>
                              </w:rPr>
                              <w:t xml:space="preserve">КАК РАЗВОД ВЛИЯЕТ НА РЕБЕНКА*</w:t>
                            </w:r>
                          </w:p>
                        </w:txbxContent>
                      </wps:txbx>
                      <wps:bodyPr lIns="0" tIns="0" rIns="0" bIns="0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1" type="#_x0000_t1" style="width:346.5pt;height:33.0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C00000"/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C00000"/>
                            </w14:solidFill>
                          </w14:textFill>
                        </w:rPr>
                        <w:t xml:space="preserve">КАК РАЗВОД ВЛИЯЕТ НА РЕБЕНКА*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jc w:val="center"/>
        <w:rPr>
          <w:rFonts w:ascii="PT Astra Serif" w:hAnsi="PT Astra Serif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01185" cy="2932060"/>
                <wp:effectExtent l="19050" t="0" r="0" b="0"/>
                <wp:docPr id="7" name="Рисунок 53" descr="https://www.ya-roditel.ru/upload/iblock/b9b/b9b529dfa45dc28706339a9c526feb83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3" descr="https://www.ya-roditel.ru/upload/iblock/b9b/b9b529dfa45dc28706339a9c526feb83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401185" cy="293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46.6pt;height:230.9pt;mso-wrap-distance-left:0.0pt;mso-wrap-distance-top:0.0pt;mso-wrap-distance-right:0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23495</wp:posOffset>
                </wp:positionV>
                <wp:extent cx="988060" cy="881380"/>
                <wp:effectExtent l="0" t="0" r="0" b="0"/>
                <wp:wrapNone/>
                <wp:docPr id="8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8806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8240;o:allowoverlap:true;o:allowincell:true;mso-position-horizontal-relative:text;margin-left:132.8pt;mso-position-horizontal:absolute;mso-position-vertical-relative:text;margin-top:1.8pt;mso-position-vertical:absolute;width:77.8pt;height:69.4pt;mso-wrap-distance-left:9.0pt;mso-wrap-distance-top:0.0pt;mso-wrap-distance-right:9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pacing w:after="0"/>
        <w:jc w:val="center"/>
        <w:rPr>
          <w:rFonts w:ascii="PT Astra Serif" w:hAnsi="PT Astra Serif"/>
          <w:b/>
          <w:color w:val="002060"/>
        </w:rPr>
      </w:pPr>
      <w:r>
        <w:rPr>
          <w:rFonts w:ascii="PT Astra Serif" w:hAnsi="PT Astra Serif"/>
          <w:b/>
          <w:color w:val="002060"/>
        </w:rPr>
        <w:t xml:space="preserve">г. Салехард, 2023</w:t>
      </w:r>
    </w:p>
    <w:p>
      <w:pPr>
        <w:spacing w:after="0"/>
        <w:jc w:val="center"/>
        <w:rPr>
          <w:rFonts w:ascii="PT Astra Serif" w:hAnsi="PT Astra Serif"/>
          <w:b/>
          <w:color w:val="002060"/>
        </w:rPr>
      </w:pPr>
      <w:r>
        <w:rPr>
          <w:rFonts w:ascii="PT Astra Serif" w:hAnsi="PT Astra Serif"/>
          <w:b/>
          <w:color w:val="002060"/>
        </w:rPr>
      </w: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К сожалению, порой возникают ситуации, когда семейный союз дает трещину, и супруги принимают решение о разв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оде. Этому событию обычно предшествует череда обид, конфликтов и острых переживаний, в связи с чем у родителей нет сил и возможности поддержать детей. А ведь именно дети становятся самыми уязвимыми в этой ситуации: они не виноваты в разладе, но вынуждены б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езоговорочно принимать решение взрослых. Осознавая, что их «крепость» рушится, они ничего не могут сделать. Переживания детей очень глубоки, а последствия – непредсказуемы. Поэтому очень важно приложить все силы, чтобы помочь ребенку пережить распад семьи.</w:t>
      </w:r>
    </w:p>
    <w:p>
      <w:pPr>
        <w:spacing w:after="0" w:line="240" w:lineRule="auto"/>
        <w:ind w:firstLine="360"/>
        <w:jc w:val="both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b/>
          <w:bCs/>
          <w:i/>
          <w:iCs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05275" cy="266700"/>
                <wp:effectExtent l="10795" t="5080" r="28575" b="26670"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0527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00693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00693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Как развод влияет на ребенка</w:t>
                            </w:r>
                          </w:p>
                        </w:txbxContent>
                      </wps:txbx>
                      <wps:bodyPr lIns="0" tIns="0" rIns="0" bIns="0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8" o:spid="_x0000_s8" o:spt="1" type="#_x0000_t1" style="width:323.3pt;height:21.0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00693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00693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Как развод влияет на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 w:eastAsia="Times New Roman" w:cs="Arial"/>
          <w:color w:val="1a1a1a"/>
          <w:sz w:val="24"/>
          <w:szCs w:val="24"/>
          <w:shd w:val="clear" w:color="auto" w:fill="ffffff"/>
          <w:lang w:eastAsia="ru-RU"/>
        </w:rPr>
        <w:t xml:space="preserve">Задолго до объявления о разводе дети догадываются, что привычный образ жизни скоро изменится, и боятся этого. Конкретную реакцию ребенка предугадать сложно. Она зависит от многих факторов: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возраста ребенка;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особенностей личности;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эмоционального благополучия в семье;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близости с родителями;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способностей родителей контролировать свое поведение.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5565775</wp:posOffset>
                </wp:positionH>
                <wp:positionV relativeFrom="paragraph">
                  <wp:posOffset>208915</wp:posOffset>
                </wp:positionV>
                <wp:extent cx="2759710" cy="1837055"/>
                <wp:effectExtent l="10795" t="5080" r="28575" b="26670"/>
                <wp:wrapTopAndBottom/>
                <wp:docPr id="10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75971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664384;o:allowoverlap:true;o:allowincell:true;mso-position-horizontal-relative:text;margin-left:438.3pt;mso-position-horizontal:absolute;mso-position-vertical-relative:text;margin-top:16.4pt;mso-position-vertical:absolute;width:217.3pt;height:144.7pt;mso-wrap-distance-left:9.0pt;mso-wrap-distance-top:0.0pt;mso-wrap-distance-right:9.0pt;mso-wrap-distance-bottom:0.0pt;" stroked="false">
                <v:path textboxrect="0,0,0,0"/>
                <w10:wrap type="topAndBottom"/>
                <v:imagedata r:id="rId13" o:title=""/>
              </v:shape>
            </w:pict>
          </mc:Fallback>
        </mc:AlternateConten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-60959</wp:posOffset>
                </wp:positionH>
                <wp:positionV relativeFrom="paragraph">
                  <wp:posOffset>356870</wp:posOffset>
                </wp:positionV>
                <wp:extent cx="436245" cy="247015"/>
                <wp:effectExtent l="10795" t="5080" r="28575" b="2667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6245" cy="247015"/>
                        </a:xfrm>
                        <a:custGeom>
                          <a:avLst>
                            <a:gd name="adj0" fmla="val 16200"/>
                            <a:gd name="adj1" fmla="val 5400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21600 0 adj1"/>
                            <a:gd name="gd4" fmla="+- 10800 0 adj1"/>
                            <a:gd name="gd5" fmla="+- 21600 0 adj0"/>
                            <a:gd name="gd6" fmla="*/ gd5 gd4 10800"/>
                            <a:gd name="gd7" fmla="+- 21600 0 gd6"/>
                            <a:gd name="gd8" fmla="val gd1"/>
                            <a:gd name="gd9" fmla="val 0"/>
                            <a:gd name="gd10" fmla="val gd1"/>
                            <a:gd name="gd11" fmla="val gd2"/>
                            <a:gd name="gd12" fmla="val 0"/>
                            <a:gd name="gd13" fmla="val gd2"/>
                            <a:gd name="gd14" fmla="val 0"/>
                            <a:gd name="gd15" fmla="val gd3"/>
                            <a:gd name="gd16" fmla="val gd1"/>
                            <a:gd name="gd17" fmla="val gd3"/>
                            <a:gd name="gd18" fmla="val gd1"/>
                            <a:gd name="gd19" fmla="val 21600"/>
                            <a:gd name="gd20" fmla="val 21600"/>
                            <a:gd name="gd21" fmla="val 10800"/>
                            <a:gd name="gd22" fmla="*/ w 0 21600"/>
                            <a:gd name="gd23" fmla="*/ h gd2 21600"/>
                            <a:gd name="gd24" fmla="*/ w gd7 21600"/>
                            <a:gd name="gd25" fmla="*/ h gd3 21600"/>
                            <a:gd name="gd26" fmla="*/ w adj0 21600"/>
                            <a:gd name="gd27" fmla="*/ h adj1 21600"/>
                          </a:gdLst>
                          <a:ahLst>
                            <a:ahXY gdRefX="adj0" minX="0" maxX="21600" gdRefY="adj1" minY="0" maxY="10800">
                              <a:pos x="gd26" y="gd27"/>
                            </a:ahXY>
                          </a:ahLst>
                          <a:cxnLst/>
                          <a:rect l="gd22" t="gd23" r="gd24" b="gd25"/>
                          <a:pathLst>
                            <a:path w="21600" h="21600" fill="norm" stroke="1" extrusionOk="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D99594"/>
                            </a:gs>
                            <a:gs pos="100000">
                              <a:srgbClr val="C0504D"/>
                            </a:gs>
                          </a:gsLst>
                        </a:gradFill>
                        <a:ln w="12700">
                          <a:solidFill>
                            <a:srgbClr val="C0504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251660288;o:allowoverlap:true;o:allowincell:true;mso-position-horizontal-relative:text;margin-left:-4.8pt;mso-position-horizontal:absolute;mso-position-vertical-relative:text;margin-top:28.1pt;mso-position-vertical:absolute;width:34.4pt;height:19.4pt;mso-wrap-distance-left:9.0pt;mso-wrap-distance-top:0.0pt;mso-wrap-distance-right:9.0pt;mso-wrap-distance-bottom:0.0pt;visibility:visible;" path="m75000,0l75000,25000l0,25000l0,75000l75000,75000l75000,100000l100000,50000xee" coordsize="100000,100000" fillcolor="#D99594" strokecolor="#C0504D" strokeweight="1.00pt">
                <v:path textboxrect="0,25000,87500,75000"/>
              </v:shape>
            </w:pict>
          </mc:Fallback>
        </mc:AlternateConten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00550" cy="209550"/>
                <wp:effectExtent l="10795" t="5080" r="28575" b="26670"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00550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31C60"/>
                                      </w14:gs>
                                      <w14:gs w14:pos="100000">
                                        <w14:srgbClr w14:val="7030A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31C60"/>
                                      </w14:gs>
                                      <w14:gs w14:pos="100000">
                                        <w14:srgbClr w14:val="7030A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Самыми распространенными реакциями могут быть:</w:t>
                            </w:r>
                          </w:p>
                        </w:txbxContent>
                      </wps:txbx>
                      <wps:bodyPr lIns="0" tIns="0" rIns="0" bIns="0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1" o:spid="_x0000_s11" o:spt="1" type="#_x0000_t1" style="width:346.5pt;height:16.5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31C60"/>
                                </w14:gs>
                                <w14:gs w14:pos="100000">
                                  <w14:srgbClr w14:val="7030A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31C60"/>
                                </w14:gs>
                                <w14:gs w14:pos="100000">
                                  <w14:srgbClr w14:val="7030A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Самыми распространенными реакциями могут быть: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-60959</wp:posOffset>
                </wp:positionH>
                <wp:positionV relativeFrom="paragraph">
                  <wp:posOffset>632460</wp:posOffset>
                </wp:positionV>
                <wp:extent cx="436245" cy="247015"/>
                <wp:effectExtent l="10795" t="5080" r="28575" b="2667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6245" cy="247015"/>
                        </a:xfrm>
                        <a:custGeom>
                          <a:avLst>
                            <a:gd name="adj0" fmla="val 16192"/>
                            <a:gd name="adj1" fmla="val 5386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21600 0 adj1"/>
                            <a:gd name="gd4" fmla="+- 10800 0 adj1"/>
                            <a:gd name="gd5" fmla="+- 21600 0 adj0"/>
                            <a:gd name="gd6" fmla="*/ gd5 gd4 10800"/>
                            <a:gd name="gd7" fmla="+- 21600 0 gd6"/>
                            <a:gd name="gd8" fmla="val gd1"/>
                            <a:gd name="gd9" fmla="val 0"/>
                            <a:gd name="gd10" fmla="val gd1"/>
                            <a:gd name="gd11" fmla="val gd2"/>
                            <a:gd name="gd12" fmla="val 0"/>
                            <a:gd name="gd13" fmla="val gd2"/>
                            <a:gd name="gd14" fmla="val 0"/>
                            <a:gd name="gd15" fmla="val gd3"/>
                            <a:gd name="gd16" fmla="val gd1"/>
                            <a:gd name="gd17" fmla="val gd3"/>
                            <a:gd name="gd18" fmla="val gd1"/>
                            <a:gd name="gd19" fmla="val 21600"/>
                            <a:gd name="gd20" fmla="val 21600"/>
                            <a:gd name="gd21" fmla="val 10800"/>
                            <a:gd name="gd22" fmla="*/ w 0 21600"/>
                            <a:gd name="gd23" fmla="*/ h gd2 21600"/>
                            <a:gd name="gd24" fmla="*/ w gd7 21600"/>
                            <a:gd name="gd25" fmla="*/ h gd3 21600"/>
                            <a:gd name="gd26" fmla="*/ w adj0 21600"/>
                            <a:gd name="gd27" fmla="*/ h adj1 21600"/>
                          </a:gdLst>
                          <a:ahLst>
                            <a:ahXY gdRefX="adj0" minX="0" maxX="21600" gdRefY="adj1" minY="0" maxY="10800">
                              <a:pos x="gd26" y="gd27"/>
                            </a:ahXY>
                          </a:ahLst>
                          <a:cxnLst/>
                          <a:rect l="gd22" t="gd23" r="gd24" b="gd25"/>
                          <a:pathLst>
                            <a:path w="21600" h="21600" fill="norm" stroke="1" extrusionOk="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D99594"/>
                            </a:gs>
                            <a:gs pos="100000">
                              <a:srgbClr val="C0504D"/>
                            </a:gs>
                          </a:gsLst>
                        </a:gradFill>
                        <a:ln w="12700">
                          <a:solidFill>
                            <a:srgbClr val="C0504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61312;o:allowoverlap:true;o:allowincell:true;mso-position-horizontal-relative:text;margin-left:-4.8pt;mso-position-horizontal:absolute;mso-position-vertical-relative:text;margin-top:49.8pt;mso-position-vertical:absolute;width:34.4pt;height:19.4pt;mso-wrap-distance-left:9.0pt;mso-wrap-distance-top:0.0pt;mso-wrap-distance-right:9.0pt;mso-wrap-distance-bottom:0.0pt;visibility:visible;" path="m74963,0l74963,24935l0,24935l0,75065l74963,75065l74963,100000l100000,50000xee" coordsize="100000,100000" fillcolor="#D99594" strokecolor="#C0504D" strokeweight="1.00pt">
                <v:path textboxrect="0,24935,87446,75064"/>
              </v:shape>
            </w:pict>
          </mc:Fallback>
        </mc:AlternateConten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1. 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      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Шок и неприятие ситуации. Чаще всего реакции возникают в случае, если родителям удавалось не втягивать ребенка в семейные проблемы.</w:t>
      </w:r>
    </w:p>
    <w:p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-60959</wp:posOffset>
                </wp:positionH>
                <wp:positionV relativeFrom="paragraph">
                  <wp:posOffset>499110</wp:posOffset>
                </wp:positionV>
                <wp:extent cx="436245" cy="247015"/>
                <wp:effectExtent l="10795" t="5080" r="28575" b="2667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6245" cy="247015"/>
                        </a:xfrm>
                        <a:custGeom>
                          <a:avLst>
                            <a:gd name="adj0" fmla="val 16200"/>
                            <a:gd name="adj1" fmla="val 5400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21600 0 adj1"/>
                            <a:gd name="gd4" fmla="+- 10800 0 adj1"/>
                            <a:gd name="gd5" fmla="+- 21600 0 adj0"/>
                            <a:gd name="gd6" fmla="*/ gd5 gd4 10800"/>
                            <a:gd name="gd7" fmla="+- 21600 0 gd6"/>
                            <a:gd name="gd8" fmla="val gd1"/>
                            <a:gd name="gd9" fmla="val 0"/>
                            <a:gd name="gd10" fmla="val gd1"/>
                            <a:gd name="gd11" fmla="val gd2"/>
                            <a:gd name="gd12" fmla="val 0"/>
                            <a:gd name="gd13" fmla="val gd2"/>
                            <a:gd name="gd14" fmla="val 0"/>
                            <a:gd name="gd15" fmla="val gd3"/>
                            <a:gd name="gd16" fmla="val gd1"/>
                            <a:gd name="gd17" fmla="val gd3"/>
                            <a:gd name="gd18" fmla="val gd1"/>
                            <a:gd name="gd19" fmla="val 21600"/>
                            <a:gd name="gd20" fmla="val 21600"/>
                            <a:gd name="gd21" fmla="val 10800"/>
                            <a:gd name="gd22" fmla="*/ w 0 21600"/>
                            <a:gd name="gd23" fmla="*/ h gd2 21600"/>
                            <a:gd name="gd24" fmla="*/ w gd7 21600"/>
                            <a:gd name="gd25" fmla="*/ h gd3 21600"/>
                            <a:gd name="gd26" fmla="*/ w adj0 21600"/>
                            <a:gd name="gd27" fmla="*/ h adj1 21600"/>
                          </a:gdLst>
                          <a:ahLst>
                            <a:ahXY gdRefX="adj0" minX="0" maxX="21600" gdRefY="adj1" minY="0" maxY="10800">
                              <a:pos x="gd26" y="gd27"/>
                            </a:ahXY>
                          </a:ahLst>
                          <a:cxnLst/>
                          <a:rect l="gd22" t="gd23" r="gd24" b="gd25"/>
                          <a:pathLst>
                            <a:path w="21600" h="21600" fill="norm" stroke="1" extrusionOk="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D99594"/>
                            </a:gs>
                            <a:gs pos="100000">
                              <a:srgbClr val="C0504D"/>
                            </a:gs>
                          </a:gsLst>
                        </a:gradFill>
                        <a:ln w="12700">
                          <a:solidFill>
                            <a:srgbClr val="C0504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662336;o:allowoverlap:true;o:allowincell:true;mso-position-horizontal-relative:text;margin-left:-4.8pt;mso-position-horizontal:absolute;mso-position-vertical-relative:text;margin-top:39.3pt;mso-position-vertical:absolute;width:34.4pt;height:19.4pt;mso-wrap-distance-left:9.0pt;mso-wrap-distance-top:0.0pt;mso-wrap-distance-right:9.0pt;mso-wrap-distance-bottom:0.0pt;visibility:visible;" path="m75000,0l75000,25000l0,25000l0,75000l75000,75000l75000,100000l100000,50000xee" coordsize="100000,100000" fillcolor="#D99594" strokecolor="#C0504D" strokeweight="1.00pt">
                <v:path textboxrect="0,25000,87500,75000"/>
              </v:shape>
            </w:pict>
          </mc:Fallback>
        </mc:AlternateConten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2. 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Гнев и враждебность по отношению к одному из родителей, которого ребенок считает виновным в разрушении семьи.</w:t>
      </w:r>
    </w:p>
    <w:p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3. 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Перекладывание вины на себя. Детям свойственно обвинять себя в семейных проблемах.</w:t>
      </w:r>
    </w:p>
    <w:p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Многие родители ошибочно полагают, что если ребенок ведет себя привычно, молчит и не проявляет эмоций, то он не переживает. Тем не менее, даже маленькие дети чувствуют изменения в поведении родителей.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10075" cy="438150"/>
                <wp:effectExtent l="10795" t="5080" r="28575" b="26670"/>
                <wp:docPr id="1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0075" cy="4381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0070C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0070C0"/>
                                  </w14:solidFill>
                                </w14:textFill>
                              </w:rPr>
                              <w:t xml:space="preserve">Развод родителей может стать причиной 
целого ряда неблагоприятных состояний:</w:t>
                            </w:r>
                          </w:p>
                        </w:txbxContent>
                      </wps:txbx>
                      <wps:bodyPr lIns="0" tIns="0" rIns="0" bIns="0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4" o:spid="_x0000_s14" o:spt="1" type="#_x0000_t1" style="width:347.3pt;height:34.5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28"/>
                          <w:szCs w:val="28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0070C0"/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0070C0"/>
                            </w14:solidFill>
                          </w14:textFill>
                        </w:rPr>
                        <w:t xml:space="preserve">Развод родителей может стать причиной 
целого ряда неблагоприятных состояний: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15"/>
        <w:numPr>
          <w:numId w:val="4"/>
          <w:ilvl w:val="0"/>
        </w:numPr>
        <w:shd w:val="clear" w:color="auto" w:fill="ffffff"/>
        <w:spacing w:after="0" w:line="240" w:lineRule="auto"/>
        <w:ind w:left="714" w:hanging="357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снижение успеваемости и успешности;</w:t>
      </w:r>
    </w:p>
    <w:p>
      <w:pPr>
        <w:pStyle w:val="615"/>
        <w:numPr>
          <w:numId w:val="4"/>
          <w:ilvl w:val="0"/>
        </w:numPr>
        <w:shd w:val="clear" w:color="auto" w:fill="ffffff"/>
        <w:spacing w:after="0" w:line="240" w:lineRule="auto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потеря интереса и отказ от любимых видов деятельности;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ind w:left="714" w:hanging="357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конфликтное поведение;</w:t>
      </w:r>
    </w:p>
    <w:p>
      <w:pPr>
        <w:numPr>
          <w:numId w:val="3"/>
          <w:ilvl w:val="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нервные расстройства;</w:t>
      </w:r>
    </w:p>
    <w:p>
      <w:pPr>
        <w:numPr>
          <w:numId w:val="3"/>
          <w:ilvl w:val="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психосоматические состояния;</w:t>
      </w:r>
    </w:p>
    <w:p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Р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ебенок все видит и понимает. Папа и мама перестали целовать друг друга, они не гуляют вместе, ругаются или вообще не разговаривают друг с другом. Ему не понятно, что происходит, а все неизвестное и тревожное вызывает страх. Иногда ребенок привлекает вниман</w:t>
      </w:r>
      <w:r>
        <w:rPr>
          <w:rFonts w:ascii="PT Astra Serif" w:hAnsi="PT Astra Serif" w:eastAsia="Times New Roman" w:cs="Arial"/>
          <w:color w:val="1a1a1a"/>
          <w:sz w:val="24"/>
          <w:szCs w:val="24"/>
          <w:lang w:eastAsia="ru-RU"/>
        </w:rPr>
        <w:t xml:space="preserve">ие родителей с помощью болезни, проблем или истерик. Имеют место случаи, когда дети убегали из дома, разыгрывали суицидальное поведение или провоцировали конфликты. Родители должны осознавать, что ребенок в ситуации развода всегда вовлечен в этот конфликт.</w:t>
      </w:r>
    </w:p>
    <w:p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PT Astra Serif" w:hAnsi="PT Astra Serif" w:eastAsia="Times New Roman" w:cs="Arial"/>
          <w:color w:val="1a1a1a"/>
          <w:sz w:val="16"/>
          <w:szCs w:val="24"/>
          <w:lang w:eastAsia="ru-RU"/>
        </w:rPr>
      </w:pPr>
      <w:r>
        <w:rPr>
          <w:rFonts w:ascii="PT Astra Serif" w:hAnsi="PT Astra Serif" w:eastAsia="Times New Roman" w:cs="Arial"/>
          <w:color w:val="1a1a1a"/>
          <w:sz w:val="16"/>
          <w:szCs w:val="24"/>
          <w:lang w:eastAsia="ru-RU"/>
        </w:rPr>
        <w:t xml:space="preserve">*Памятка разработана на основе материала сайта </w:t>
      </w:r>
      <w:r>
        <w:rPr>
          <w:rFonts w:ascii="PT Astra Serif" w:hAnsi="PT Astra Serif" w:eastAsia="Times New Roman" w:cs="Arial"/>
          <w:color w:val="1a1a1a"/>
          <w:sz w:val="16"/>
          <w:szCs w:val="24"/>
          <w:lang w:val="en-US" w:eastAsia="ru-RU"/>
        </w:rPr>
        <w:t xml:space="preserve">www</w:t>
      </w:r>
      <w:r>
        <w:rPr>
          <w:rFonts w:ascii="PT Astra Serif" w:hAnsi="PT Astra Serif" w:eastAsia="Times New Roman" w:cs="Arial"/>
          <w:color w:val="1a1a1a"/>
          <w:sz w:val="16"/>
          <w:szCs w:val="24"/>
          <w:lang w:eastAsia="ru-RU"/>
        </w:rPr>
        <w:t xml:space="preserve">.</w:t>
      </w:r>
      <w:r>
        <w:rPr>
          <w:rFonts w:ascii="PT Astra Serif" w:hAnsi="PT Astra Serif" w:eastAsia="Times New Roman" w:cs="Arial"/>
          <w:color w:val="1a1a1a"/>
          <w:sz w:val="16"/>
          <w:szCs w:val="24"/>
          <w:lang w:val="en-US" w:eastAsia="ru-RU"/>
        </w:rPr>
        <w:t xml:space="preserve">ya</w:t>
      </w:r>
      <w:r>
        <w:rPr>
          <w:rFonts w:ascii="PT Astra Serif" w:hAnsi="PT Astra Serif" w:eastAsia="Times New Roman" w:cs="Arial"/>
          <w:color w:val="1a1a1a"/>
          <w:sz w:val="16"/>
          <w:szCs w:val="24"/>
          <w:lang w:eastAsia="ru-RU"/>
        </w:rPr>
        <w:t xml:space="preserve">-</w:t>
      </w:r>
      <w:r>
        <w:rPr>
          <w:rFonts w:ascii="PT Astra Serif" w:hAnsi="PT Astra Serif" w:eastAsia="Times New Roman" w:cs="Arial"/>
          <w:color w:val="1a1a1a"/>
          <w:sz w:val="16"/>
          <w:szCs w:val="24"/>
          <w:lang w:val="en-US" w:eastAsia="ru-RU"/>
        </w:rPr>
        <w:t xml:space="preserve">roditel</w:t>
      </w:r>
      <w:r>
        <w:rPr>
          <w:rFonts w:ascii="PT Astra Serif" w:hAnsi="PT Astra Serif" w:eastAsia="Times New Roman" w:cs="Arial"/>
          <w:color w:val="1a1a1a"/>
          <w:sz w:val="16"/>
          <w:szCs w:val="24"/>
          <w:lang w:eastAsia="ru-RU"/>
        </w:rPr>
        <w:t xml:space="preserve">.</w:t>
      </w:r>
      <w:r>
        <w:rPr>
          <w:rFonts w:ascii="PT Astra Serif" w:hAnsi="PT Astra Serif" w:eastAsia="Times New Roman" w:cs="Arial"/>
          <w:color w:val="1a1a1a"/>
          <w:sz w:val="16"/>
          <w:szCs w:val="24"/>
          <w:lang w:val="en-US" w:eastAsia="ru-RU"/>
        </w:rPr>
        <w:t xml:space="preserve">ru</w:t>
      </w:r>
    </w:p>
    <w:sectPr>
      <w:footnotePr/>
      <w:endnotePr/>
      <w:type w:val="nextPage"/>
      <w:pgSz w:w="16838" w:h="11906" w:orient="landscape"/>
      <w:pgMar w:top="850" w:right="1134" w:bottom="284" w:left="1134" w:header="708" w:footer="708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Arial Black">
    <w:panose1 w:val="020B0A04020102020204"/>
  </w:font>
  <w:font w:name="PT Astra Serif">
    <w:panose1 w:val="020A06030405050202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2">
    <w:name w:val="Heading 1 Char"/>
    <w:basedOn w:val="608"/>
    <w:link w:val="11"/>
    <w:uiPriority w:val="9"/>
    <w:rPr>
      <w:rFonts w:ascii="Arial" w:hAnsi="Arial" w:eastAsia="Arial" w:cs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">
    <w:name w:val="Heading 2 Char"/>
    <w:basedOn w:val="608"/>
    <w:link w:val="13"/>
    <w:uiPriority w:val="9"/>
    <w:rPr>
      <w:rFonts w:ascii="Arial" w:hAnsi="Arial" w:eastAsia="Arial" w:cs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6">
    <w:name w:val="Heading 3 Char"/>
    <w:basedOn w:val="608"/>
    <w:link w:val="15"/>
    <w:uiPriority w:val="9"/>
    <w:rPr>
      <w:rFonts w:ascii="Arial" w:hAnsi="Arial" w:eastAsia="Arial" w:cs="Arial"/>
      <w:sz w:val="30"/>
      <w:szCs w:val="30"/>
    </w:rPr>
  </w:style>
  <w:style w:type="character" w:styleId="18">
    <w:name w:val="Heading 4 Char"/>
    <w:basedOn w:val="608"/>
    <w:link w:val="607"/>
    <w:uiPriority w:val="9"/>
    <w:rPr>
      <w:rFonts w:ascii="Arial" w:hAnsi="Arial" w:eastAsia="Arial" w:cs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0">
    <w:name w:val="Heading 5 Char"/>
    <w:basedOn w:val="608"/>
    <w:link w:val="19"/>
    <w:uiPriority w:val="9"/>
    <w:rPr>
      <w:rFonts w:ascii="Arial" w:hAnsi="Arial" w:eastAsia="Arial" w:cs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2">
    <w:name w:val="Heading 6 Char"/>
    <w:basedOn w:val="608"/>
    <w:link w:val="21"/>
    <w:uiPriority w:val="9"/>
    <w:rPr>
      <w:rFonts w:ascii="Arial" w:hAnsi="Arial" w:eastAsia="Arial" w:cs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4">
    <w:name w:val="Heading 7 Char"/>
    <w:basedOn w:val="608"/>
    <w:link w:val="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">
    <w:name w:val="Heading 8 Char"/>
    <w:basedOn w:val="608"/>
    <w:link w:val="25"/>
    <w:uiPriority w:val="9"/>
    <w:rPr>
      <w:rFonts w:ascii="Arial" w:hAnsi="Arial" w:eastAsia="Arial" w:cs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8">
    <w:name w:val="Heading 9 Char"/>
    <w:basedOn w:val="608"/>
    <w:link w:val="27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6"/>
    <w:next w:val="606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3">
    <w:name w:val="Title Char"/>
    <w:basedOn w:val="608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8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1">
    <w:name w:val="Header Char"/>
    <w:basedOn w:val="608"/>
    <w:link w:val="40"/>
    <w:uiPriority w:val="99"/>
  </w:style>
  <w:style w:type="paragraph" w:styleId="42">
    <w:name w:val="Footer"/>
    <w:basedOn w:val="606"/>
    <w:link w:val="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Footer Char"/>
    <w:basedOn w:val="608"/>
    <w:link w:val="42"/>
    <w:uiPriority w:val="99"/>
  </w:style>
  <w:style w:type="paragraph" w:styleId="44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4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/>
      </w:tcPr>
    </w:tblStylePr>
  </w:style>
  <w:style w:type="table" w:styleId="82">
    <w:name w:val="Grid Table 5 Dark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/>
      </w:tcPr>
    </w:tblStylePr>
  </w:style>
  <w:style w:type="table" w:styleId="83">
    <w:name w:val="Grid Table 5 Dark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/>
      </w:tcPr>
    </w:tblStylePr>
  </w:style>
  <w:style w:type="table" w:styleId="84">
    <w:name w:val="Grid Table 5 Dark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/>
      </w:tcPr>
    </w:tblStylePr>
  </w:style>
  <w:style w:type="table" w:styleId="85">
    <w:name w:val="Grid Table 5 Dark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/>
      </w:tcPr>
    </w:tblStylePr>
  </w:style>
  <w:style w:type="table" w:styleId="86">
    <w:name w:val="Grid Table 5 Dark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/>
      </w:tcPr>
    </w:tblStylePr>
  </w:style>
  <w:style w:type="table" w:styleId="87">
    <w:name w:val="Grid Table 5 Dark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/>
      </w:tcPr>
    </w:tblStylePr>
  </w:style>
  <w:style w:type="table" w:styleId="88">
    <w:name w:val="Grid Table 6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/>
      </w:tcPr>
    </w:tblStylePr>
  </w:style>
  <w:style w:type="table" w:styleId="96">
    <w:name w:val="Grid Table 7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/>
      </w:tcPr>
    </w:tblStylePr>
  </w:style>
  <w:style w:type="table" w:styleId="97">
    <w:name w:val="Grid Table 7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/>
      </w:tcPr>
    </w:tblStylePr>
  </w:style>
  <w:style w:type="table" w:styleId="98">
    <w:name w:val="Grid Table 7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/>
      </w:tcPr>
    </w:tblStylePr>
  </w:style>
  <w:style w:type="table" w:styleId="99">
    <w:name w:val="Grid Table 7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/>
      </w:tcPr>
    </w:tblStylePr>
  </w:style>
  <w:style w:type="table" w:styleId="100">
    <w:name w:val="Grid Table 7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/>
      </w:tcPr>
    </w:tblStylePr>
  </w:style>
  <w:style w:type="table" w:styleId="101">
    <w:name w:val="Grid Table 7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/>
      </w:tcPr>
    </w:tblStylePr>
  </w:style>
  <w:style w:type="table" w:styleId="102">
    <w:name w:val="List Table 1 Light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8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8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spacing w:after="57"/>
      <w:ind w:left="0" w:right="0" w:firstLine="0"/>
    </w:pPr>
  </w:style>
  <w:style w:type="paragraph" w:styleId="180">
    <w:name w:val="toc 2"/>
    <w:basedOn w:val="606"/>
    <w:next w:val="606"/>
    <w:uiPriority w:val="39"/>
    <w:unhideWhenUsed/>
    <w:pPr>
      <w:spacing w:after="57"/>
      <w:ind w:left="283" w:right="0" w:firstLine="0"/>
    </w:pPr>
  </w:style>
  <w:style w:type="paragraph" w:styleId="181">
    <w:name w:val="toc 3"/>
    <w:basedOn w:val="606"/>
    <w:next w:val="606"/>
    <w:uiPriority w:val="39"/>
    <w:unhideWhenUsed/>
    <w:pPr>
      <w:spacing w:after="57"/>
      <w:ind w:left="567" w:right="0" w:firstLine="0"/>
    </w:pPr>
  </w:style>
  <w:style w:type="paragraph" w:styleId="182">
    <w:name w:val="toc 4"/>
    <w:basedOn w:val="606"/>
    <w:next w:val="606"/>
    <w:uiPriority w:val="39"/>
    <w:unhideWhenUsed/>
    <w:pPr>
      <w:spacing w:after="57"/>
      <w:ind w:left="850" w:right="0" w:firstLine="0"/>
    </w:pPr>
  </w:style>
  <w:style w:type="paragraph" w:styleId="183">
    <w:name w:val="toc 5"/>
    <w:basedOn w:val="606"/>
    <w:next w:val="606"/>
    <w:uiPriority w:val="39"/>
    <w:unhideWhenUsed/>
    <w:pPr>
      <w:spacing w:after="57"/>
      <w:ind w:left="1134" w:right="0" w:firstLine="0"/>
    </w:pPr>
  </w:style>
  <w:style w:type="paragraph" w:styleId="184">
    <w:name w:val="toc 6"/>
    <w:basedOn w:val="606"/>
    <w:next w:val="606"/>
    <w:uiPriority w:val="39"/>
    <w:unhideWhenUsed/>
    <w:pPr>
      <w:spacing w:after="57"/>
      <w:ind w:left="1417" w:right="0" w:firstLine="0"/>
    </w:pPr>
  </w:style>
  <w:style w:type="paragraph" w:styleId="185">
    <w:name w:val="toc 7"/>
    <w:basedOn w:val="606"/>
    <w:next w:val="606"/>
    <w:uiPriority w:val="39"/>
    <w:unhideWhenUsed/>
    <w:pPr>
      <w:spacing w:after="57"/>
      <w:ind w:left="1701" w:right="0" w:firstLine="0"/>
    </w:pPr>
  </w:style>
  <w:style w:type="paragraph" w:styleId="186">
    <w:name w:val="toc 8"/>
    <w:basedOn w:val="606"/>
    <w:next w:val="606"/>
    <w:uiPriority w:val="39"/>
    <w:unhideWhenUsed/>
    <w:pPr>
      <w:spacing w:after="57"/>
      <w:ind w:left="1984" w:right="0" w:firstLine="0"/>
    </w:pPr>
  </w:style>
  <w:style w:type="paragraph" w:styleId="187">
    <w:name w:val="toc 9"/>
    <w:basedOn w:val="606"/>
    <w:next w:val="606"/>
    <w:uiPriority w:val="39"/>
    <w:unhideWhenUsed/>
    <w:pPr>
      <w:spacing w:after="57"/>
      <w:ind w:left="2268" w:right="0" w:firstLine="0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</w:style>
  <w:style w:type="paragraph" w:styleId="607">
    <w:name w:val="Heading 4"/>
    <w:basedOn w:val="606"/>
    <w:link w:val="61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08" w:default="1">
    <w:name w:val="Default Paragraph Font"/>
    <w:uiPriority w:val="1"/>
    <w:semiHidden/>
    <w:unhideWhenUsed/>
  </w:style>
  <w:style w:type="table" w:styleId="60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0" w:default="1">
    <w:name w:val="No List"/>
    <w:uiPriority w:val="99"/>
    <w:semiHidden/>
    <w:unhideWhenUsed/>
  </w:style>
  <w:style w:type="paragraph" w:styleId="611">
    <w:name w:val="Balloon Text"/>
    <w:basedOn w:val="606"/>
    <w:link w:val="6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2" w:customStyle="1">
    <w:name w:val="Текст выноски Знак"/>
    <w:basedOn w:val="608"/>
    <w:link w:val="611"/>
    <w:uiPriority w:val="99"/>
    <w:semiHidden/>
    <w:rPr>
      <w:rFonts w:ascii="Tahoma" w:hAnsi="Tahoma" w:cs="Tahoma"/>
      <w:sz w:val="16"/>
      <w:szCs w:val="16"/>
    </w:rPr>
  </w:style>
  <w:style w:type="character" w:styleId="613" w:customStyle="1">
    <w:name w:val="Заголовок 4 Знак"/>
    <w:basedOn w:val="608"/>
    <w:link w:val="607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14">
    <w:name w:val="Normal (Web)"/>
    <w:basedOn w:val="60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5">
    <w:name w:val="List Paragraph"/>
    <w:basedOn w:val="606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revision>21</cp:revision>
  <dcterms:created xsi:type="dcterms:W3CDTF">2019-10-31T03:18:00Z</dcterms:created>
  <dcterms:modified xsi:type="dcterms:W3CDTF">2023-04-07T10:25:53Z</dcterms:modified>
</cp:coreProperties>
</file>