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61" w:rsidRPr="00202261" w:rsidRDefault="00202261" w:rsidP="00202261">
      <w:pPr>
        <w:pStyle w:val="a3"/>
        <w:jc w:val="center"/>
      </w:pPr>
      <w:bookmarkStart w:id="0" w:name="_Toc401921192"/>
      <w:bookmarkStart w:id="1" w:name="_Toc402268507"/>
      <w:bookmarkStart w:id="2" w:name="_Toc427659293"/>
      <w:r w:rsidRPr="00202261">
        <w:rPr>
          <w:rStyle w:val="40"/>
          <w:rFonts w:ascii="Times New Roman" w:eastAsiaTheme="minorHAnsi" w:hAnsi="Times New Roman" w:cstheme="minorBidi"/>
          <w:bCs w:val="0"/>
          <w:iCs w:val="0"/>
          <w:color w:val="auto"/>
          <w:szCs w:val="26"/>
        </w:rPr>
        <w:t xml:space="preserve">Выплата государственных единовременных пособий и ежемесячных денежных компенсаций гражданам при возникновении </w:t>
      </w:r>
      <w:proofErr w:type="spellStart"/>
      <w:r w:rsidRPr="00202261">
        <w:rPr>
          <w:rStyle w:val="40"/>
          <w:rFonts w:ascii="Times New Roman" w:eastAsiaTheme="minorHAnsi" w:hAnsi="Times New Roman" w:cstheme="minorBidi"/>
          <w:bCs w:val="0"/>
          <w:iCs w:val="0"/>
          <w:color w:val="auto"/>
          <w:szCs w:val="26"/>
        </w:rPr>
        <w:t>поствакцинальных</w:t>
      </w:r>
      <w:proofErr w:type="spellEnd"/>
      <w:r w:rsidRPr="00202261">
        <w:rPr>
          <w:rStyle w:val="40"/>
          <w:rFonts w:ascii="Times New Roman" w:eastAsiaTheme="minorHAnsi" w:hAnsi="Times New Roman" w:cstheme="minorBidi"/>
          <w:bCs w:val="0"/>
          <w:iCs w:val="0"/>
          <w:color w:val="auto"/>
          <w:szCs w:val="26"/>
        </w:rPr>
        <w:t xml:space="preserve"> осложнений</w:t>
      </w:r>
      <w:bookmarkEnd w:id="0"/>
      <w:bookmarkEnd w:id="1"/>
      <w:bookmarkEnd w:id="2"/>
    </w:p>
    <w:p w:rsidR="00202261" w:rsidRDefault="00202261" w:rsidP="00202261">
      <w:pPr>
        <w:autoSpaceDE w:val="0"/>
        <w:autoSpaceDN w:val="0"/>
        <w:adjustRightInd w:val="0"/>
        <w:spacing w:after="0"/>
        <w:ind w:firstLine="0"/>
        <w:contextualSpacing w:val="0"/>
      </w:pPr>
    </w:p>
    <w:tbl>
      <w:tblPr>
        <w:tblStyle w:val="a4"/>
        <w:tblW w:w="11023" w:type="dxa"/>
        <w:tblLayout w:type="fixed"/>
        <w:tblLook w:val="04A0"/>
      </w:tblPr>
      <w:tblGrid>
        <w:gridCol w:w="2518"/>
        <w:gridCol w:w="1559"/>
        <w:gridCol w:w="6946"/>
      </w:tblGrid>
      <w:tr w:rsidR="00202261" w:rsidRPr="00202261" w:rsidTr="00202261">
        <w:trPr>
          <w:trHeight w:val="457"/>
        </w:trPr>
        <w:tc>
          <w:tcPr>
            <w:tcW w:w="11023" w:type="dxa"/>
            <w:gridSpan w:val="3"/>
          </w:tcPr>
          <w:p w:rsidR="00202261" w:rsidRPr="00202261" w:rsidRDefault="00202261" w:rsidP="00E6640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202261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Административный регламент, утвержденный постановлением Правительства ЯНАО от </w:t>
            </w:r>
            <w:r w:rsidRPr="00202261">
              <w:rPr>
                <w:b/>
                <w:i/>
                <w:sz w:val="20"/>
                <w:szCs w:val="20"/>
              </w:rPr>
              <w:t>15.07.2013 № 539-П</w:t>
            </w:r>
          </w:p>
        </w:tc>
      </w:tr>
      <w:tr w:rsidR="00202261" w:rsidRPr="00202261" w:rsidTr="00202261">
        <w:trPr>
          <w:trHeight w:val="451"/>
        </w:trPr>
        <w:tc>
          <w:tcPr>
            <w:tcW w:w="2518" w:type="dxa"/>
            <w:shd w:val="clear" w:color="auto" w:fill="DBE5F1" w:themeFill="accent1" w:themeFillTint="33"/>
          </w:tcPr>
          <w:p w:rsidR="00202261" w:rsidRPr="00202261" w:rsidRDefault="00202261" w:rsidP="00E6640C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rPr>
                <w:rFonts w:cs="Times New Roman"/>
                <w:b/>
                <w:sz w:val="20"/>
                <w:szCs w:val="20"/>
              </w:rPr>
            </w:pPr>
            <w:r w:rsidRPr="00202261">
              <w:rPr>
                <w:rFonts w:cs="Times New Roman"/>
                <w:b/>
                <w:sz w:val="20"/>
                <w:szCs w:val="20"/>
              </w:rPr>
              <w:t>Формы:</w:t>
            </w: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202261">
              <w:rPr>
                <w:rFonts w:cs="Times New Roman"/>
                <w:b/>
                <w:bCs/>
                <w:sz w:val="20"/>
                <w:szCs w:val="20"/>
              </w:rPr>
              <w:t>Единовременное пособие</w:t>
            </w: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02261" w:rsidRPr="00202261" w:rsidRDefault="00202261" w:rsidP="00E6640C">
            <w:pPr>
              <w:pStyle w:val="a5"/>
              <w:autoSpaceDE w:val="0"/>
              <w:autoSpaceDN w:val="0"/>
              <w:adjustRightInd w:val="0"/>
              <w:ind w:left="0"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202261">
              <w:rPr>
                <w:rFonts w:cs="Times New Roman"/>
                <w:b/>
                <w:bCs/>
                <w:sz w:val="20"/>
                <w:szCs w:val="20"/>
              </w:rPr>
              <w:t>Ежемесячная денежная компенсация</w:t>
            </w:r>
          </w:p>
        </w:tc>
        <w:tc>
          <w:tcPr>
            <w:tcW w:w="8505" w:type="dxa"/>
            <w:gridSpan w:val="2"/>
            <w:shd w:val="clear" w:color="auto" w:fill="DBE5F1" w:themeFill="accent1" w:themeFillTint="33"/>
          </w:tcPr>
          <w:p w:rsidR="00202261" w:rsidRPr="00202261" w:rsidRDefault="00202261" w:rsidP="00E6640C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rPr>
                <w:rFonts w:cs="Times New Roman"/>
                <w:b/>
                <w:sz w:val="20"/>
                <w:szCs w:val="20"/>
              </w:rPr>
            </w:pPr>
            <w:r w:rsidRPr="00202261">
              <w:rPr>
                <w:rFonts w:cs="Times New Roman"/>
                <w:b/>
                <w:sz w:val="20"/>
                <w:szCs w:val="20"/>
              </w:rPr>
              <w:t>Заявители:</w:t>
            </w: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ind w:left="34" w:firstLine="0"/>
              <w:contextualSpacing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202261">
              <w:rPr>
                <w:rFonts w:cs="Times New Roman"/>
                <w:bCs/>
                <w:i/>
                <w:sz w:val="20"/>
                <w:szCs w:val="20"/>
              </w:rPr>
              <w:t xml:space="preserve">Граждане, у которых установлено наличие </w:t>
            </w:r>
            <w:proofErr w:type="spellStart"/>
            <w:r w:rsidRPr="00202261">
              <w:rPr>
                <w:rFonts w:cs="Times New Roman"/>
                <w:bCs/>
                <w:i/>
                <w:sz w:val="20"/>
                <w:szCs w:val="20"/>
              </w:rPr>
              <w:t>поствакцинального</w:t>
            </w:r>
            <w:proofErr w:type="spellEnd"/>
            <w:r w:rsidRPr="00202261">
              <w:rPr>
                <w:rFonts w:cs="Times New Roman"/>
                <w:bCs/>
                <w:i/>
                <w:sz w:val="20"/>
                <w:szCs w:val="20"/>
              </w:rPr>
              <w:t xml:space="preserve"> осложнения;</w:t>
            </w: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ind w:left="34" w:firstLine="0"/>
              <w:contextualSpacing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202261">
              <w:rPr>
                <w:rFonts w:cs="Times New Roman"/>
                <w:bCs/>
                <w:i/>
                <w:sz w:val="20"/>
                <w:szCs w:val="20"/>
              </w:rPr>
              <w:t xml:space="preserve">Граждане, признанные инвалидами вследствие  </w:t>
            </w:r>
            <w:proofErr w:type="spellStart"/>
            <w:r w:rsidRPr="00202261">
              <w:rPr>
                <w:rFonts w:cs="Times New Roman"/>
                <w:bCs/>
                <w:i/>
                <w:sz w:val="20"/>
                <w:szCs w:val="20"/>
              </w:rPr>
              <w:t>поствакцинального</w:t>
            </w:r>
            <w:proofErr w:type="spellEnd"/>
            <w:r w:rsidRPr="00202261">
              <w:rPr>
                <w:rFonts w:cs="Times New Roman"/>
                <w:bCs/>
                <w:i/>
                <w:sz w:val="20"/>
                <w:szCs w:val="20"/>
              </w:rPr>
              <w:t xml:space="preserve"> осложнения;</w:t>
            </w: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ind w:left="34" w:firstLine="0"/>
              <w:contextualSpacing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202261">
              <w:rPr>
                <w:rFonts w:cs="Times New Roman"/>
                <w:bCs/>
                <w:i/>
                <w:sz w:val="20"/>
                <w:szCs w:val="20"/>
              </w:rPr>
              <w:t>Члены семьи умерших вышеперечисленных граждан:</w:t>
            </w: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ind w:left="34" w:firstLine="0"/>
              <w:contextualSpacing w:val="0"/>
              <w:rPr>
                <w:rFonts w:cs="Times New Roman"/>
                <w:bCs/>
                <w:i/>
                <w:sz w:val="20"/>
                <w:szCs w:val="20"/>
              </w:rPr>
            </w:pPr>
            <w:proofErr w:type="gramStart"/>
            <w:r w:rsidRPr="00202261">
              <w:rPr>
                <w:rFonts w:cs="Times New Roman"/>
                <w:bCs/>
                <w:i/>
                <w:sz w:val="20"/>
                <w:szCs w:val="20"/>
              </w:rPr>
              <w:t>- дети, братья, сестры и внуки умершего кормильца, не достигшие возраста 18 лет, а также дети, братья, сестры и внуки умершего кормильца, обучающиеся по очной форме, в том числе в иностранных организациях, до окончания ими такого обучения, но не дольше чем до 23 лет или старше этого возраста, если они до 18 лет стали инвалидами;</w:t>
            </w:r>
            <w:proofErr w:type="gramEnd"/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ind w:left="34" w:firstLine="0"/>
              <w:contextualSpacing w:val="0"/>
              <w:rPr>
                <w:rFonts w:cs="Times New Roman"/>
                <w:bCs/>
                <w:i/>
                <w:sz w:val="20"/>
                <w:szCs w:val="20"/>
              </w:rPr>
            </w:pPr>
            <w:proofErr w:type="gramStart"/>
            <w:r w:rsidRPr="00202261">
              <w:rPr>
                <w:rFonts w:cs="Times New Roman"/>
                <w:bCs/>
                <w:i/>
                <w:sz w:val="20"/>
                <w:szCs w:val="20"/>
              </w:rPr>
              <w:t>- один из родителей или супруг либо дедушка, бабушка умершего кормильца независимо от возраста и трудоспособности, а также брат, сестра либо ребенок умершего кормильца, достигшие возраста 18 лет, если они заняты уходом за детьми, братьями, сестрами или внуками умершего кормильца, не достигшими 14 лет и имеющими право на трудовую пенсию по случаю потери кормильца, и не работают;</w:t>
            </w:r>
            <w:proofErr w:type="gramEnd"/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ind w:left="34" w:firstLine="0"/>
              <w:contextualSpacing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202261">
              <w:rPr>
                <w:rFonts w:cs="Times New Roman"/>
                <w:bCs/>
                <w:i/>
                <w:sz w:val="20"/>
                <w:szCs w:val="20"/>
              </w:rPr>
              <w:t>- родители и супруг умершего кормильца, если они достигли возраста 60 и 55 лет (соответственно мужчины и женщины) либо являются инвалидами;</w:t>
            </w: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ind w:left="34" w:firstLine="0"/>
              <w:contextualSpacing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202261">
              <w:rPr>
                <w:rFonts w:cs="Times New Roman"/>
                <w:bCs/>
                <w:i/>
                <w:sz w:val="20"/>
                <w:szCs w:val="20"/>
              </w:rPr>
              <w:t>- дедушка и бабушка умершего кормильца, если они достигли возраста 60 и 55 лет (соответственно мужчины и женщины) либо являются инвалидами, при отсутствии лиц, которые обязаны их содержать.</w:t>
            </w: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ind w:left="34" w:firstLine="0"/>
              <w:contextualSpacing w:val="0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ind w:left="34"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202261">
              <w:rPr>
                <w:rFonts w:cs="Times New Roman"/>
                <w:i/>
                <w:iCs/>
                <w:sz w:val="20"/>
                <w:szCs w:val="20"/>
              </w:rPr>
              <w:t xml:space="preserve">Граждане, признанные инвалидами вследствие </w:t>
            </w:r>
            <w:proofErr w:type="spellStart"/>
            <w:r w:rsidRPr="00202261">
              <w:rPr>
                <w:rFonts w:cs="Times New Roman"/>
                <w:i/>
                <w:iCs/>
                <w:sz w:val="20"/>
                <w:szCs w:val="20"/>
              </w:rPr>
              <w:t>поствакцинального</w:t>
            </w:r>
            <w:proofErr w:type="spellEnd"/>
            <w:r w:rsidRPr="00202261">
              <w:rPr>
                <w:rFonts w:cs="Times New Roman"/>
                <w:i/>
                <w:iCs/>
                <w:sz w:val="20"/>
                <w:szCs w:val="20"/>
              </w:rPr>
              <w:t xml:space="preserve"> осложнения.</w:t>
            </w:r>
          </w:p>
        </w:tc>
      </w:tr>
      <w:tr w:rsidR="00202261" w:rsidRPr="00202261" w:rsidTr="00202261">
        <w:trPr>
          <w:trHeight w:val="309"/>
        </w:trPr>
        <w:tc>
          <w:tcPr>
            <w:tcW w:w="11023" w:type="dxa"/>
            <w:gridSpan w:val="3"/>
            <w:shd w:val="clear" w:color="auto" w:fill="F2DBDB" w:themeFill="accent2" w:themeFillTint="33"/>
          </w:tcPr>
          <w:p w:rsidR="00202261" w:rsidRPr="00202261" w:rsidRDefault="00202261" w:rsidP="00E6640C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rPr>
                <w:rFonts w:cs="Times New Roman"/>
                <w:b/>
                <w:i/>
                <w:sz w:val="20"/>
                <w:szCs w:val="20"/>
              </w:rPr>
            </w:pPr>
            <w:r w:rsidRPr="00202261">
              <w:rPr>
                <w:rFonts w:cs="Times New Roman"/>
                <w:b/>
                <w:i/>
                <w:sz w:val="20"/>
                <w:szCs w:val="20"/>
              </w:rPr>
              <w:t>К сведению:</w:t>
            </w:r>
          </w:p>
          <w:p w:rsidR="00202261" w:rsidRPr="00202261" w:rsidRDefault="00202261" w:rsidP="00E6640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rPr>
                <w:rFonts w:cs="Times New Roman"/>
                <w:bCs/>
                <w:sz w:val="20"/>
                <w:szCs w:val="20"/>
              </w:rPr>
            </w:pPr>
            <w:r w:rsidRPr="00202261">
              <w:rPr>
                <w:rFonts w:cs="Times New Roman"/>
                <w:sz w:val="20"/>
                <w:szCs w:val="20"/>
              </w:rPr>
              <w:t xml:space="preserve">Решение о предоставлении государственной услуги принимается в течение </w:t>
            </w:r>
            <w:r w:rsidRPr="00202261">
              <w:rPr>
                <w:rFonts w:cs="Times New Roman"/>
                <w:b/>
                <w:sz w:val="20"/>
                <w:szCs w:val="20"/>
              </w:rPr>
              <w:t xml:space="preserve">10 дней со дня регистрации </w:t>
            </w:r>
            <w:proofErr w:type="gramStart"/>
            <w:r w:rsidRPr="00202261">
              <w:rPr>
                <w:rFonts w:cs="Times New Roman"/>
                <w:b/>
                <w:sz w:val="20"/>
                <w:szCs w:val="20"/>
              </w:rPr>
              <w:t>заявления</w:t>
            </w:r>
            <w:proofErr w:type="gramEnd"/>
            <w:r w:rsidRPr="00202261">
              <w:rPr>
                <w:rFonts w:cs="Times New Roman"/>
                <w:sz w:val="20"/>
                <w:szCs w:val="20"/>
              </w:rPr>
              <w:t xml:space="preserve"> и выплата </w:t>
            </w:r>
            <w:r w:rsidRPr="00202261">
              <w:rPr>
                <w:rFonts w:cs="Times New Roman"/>
                <w:bCs/>
                <w:sz w:val="20"/>
                <w:szCs w:val="20"/>
              </w:rPr>
              <w:t xml:space="preserve">устанавливается со дня установления инвалидности вследствие </w:t>
            </w:r>
            <w:proofErr w:type="spellStart"/>
            <w:r w:rsidRPr="00202261">
              <w:rPr>
                <w:rFonts w:cs="Times New Roman"/>
                <w:bCs/>
                <w:sz w:val="20"/>
                <w:szCs w:val="20"/>
              </w:rPr>
              <w:t>поствакцинального</w:t>
            </w:r>
            <w:proofErr w:type="spellEnd"/>
            <w:r w:rsidRPr="00202261">
              <w:rPr>
                <w:rFonts w:cs="Times New Roman"/>
                <w:bCs/>
                <w:sz w:val="20"/>
                <w:szCs w:val="20"/>
              </w:rPr>
              <w:t xml:space="preserve"> осложнения.</w:t>
            </w:r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ind w:firstLine="567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202261">
              <w:rPr>
                <w:rFonts w:cs="Times New Roman"/>
                <w:bCs/>
                <w:sz w:val="20"/>
                <w:szCs w:val="20"/>
              </w:rPr>
              <w:t>Если умерший имел более одного члена семьи, заявитель должен представить письменное согласие на получение выплаты заявителем от остальных членов семьи умершего (из числа перечисленных).</w:t>
            </w:r>
            <w:proofErr w:type="gramEnd"/>
          </w:p>
          <w:p w:rsidR="00202261" w:rsidRPr="00202261" w:rsidRDefault="00202261" w:rsidP="00E6640C">
            <w:pPr>
              <w:autoSpaceDE w:val="0"/>
              <w:autoSpaceDN w:val="0"/>
              <w:adjustRightInd w:val="0"/>
              <w:ind w:firstLine="567"/>
              <w:contextualSpacing w:val="0"/>
              <w:rPr>
                <w:rFonts w:cs="Times New Roman"/>
                <w:i/>
                <w:sz w:val="20"/>
                <w:szCs w:val="20"/>
              </w:rPr>
            </w:pPr>
            <w:r w:rsidRPr="00202261">
              <w:rPr>
                <w:rFonts w:cs="Times New Roman"/>
                <w:bCs/>
                <w:sz w:val="20"/>
                <w:szCs w:val="20"/>
              </w:rPr>
              <w:t>Братья, сестры и внуки умершего кормильца признаются нетрудоспособными членами семьи при условии, что они не имеют трудоспособных родителей.</w:t>
            </w:r>
          </w:p>
        </w:tc>
      </w:tr>
      <w:tr w:rsidR="00202261" w:rsidRPr="00202261" w:rsidTr="00202261">
        <w:trPr>
          <w:trHeight w:val="309"/>
        </w:trPr>
        <w:tc>
          <w:tcPr>
            <w:tcW w:w="11023" w:type="dxa"/>
            <w:gridSpan w:val="3"/>
            <w:shd w:val="clear" w:color="auto" w:fill="D6E3BC" w:themeFill="accent3" w:themeFillTint="66"/>
          </w:tcPr>
          <w:p w:rsidR="00202261" w:rsidRPr="00202261" w:rsidRDefault="00202261" w:rsidP="00E6640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202261">
              <w:rPr>
                <w:rFonts w:cs="Times New Roman"/>
                <w:b/>
                <w:sz w:val="20"/>
                <w:szCs w:val="20"/>
              </w:rPr>
              <w:t>Документы, общие к представлению для всех категорий</w:t>
            </w:r>
          </w:p>
        </w:tc>
      </w:tr>
      <w:tr w:rsidR="00202261" w:rsidRPr="00202261" w:rsidTr="00202261">
        <w:trPr>
          <w:trHeight w:val="298"/>
        </w:trPr>
        <w:tc>
          <w:tcPr>
            <w:tcW w:w="4077" w:type="dxa"/>
            <w:gridSpan w:val="2"/>
          </w:tcPr>
          <w:p w:rsidR="00202261" w:rsidRPr="00202261" w:rsidRDefault="00202261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202261">
              <w:rPr>
                <w:rFonts w:cs="Times New Roman"/>
                <w:b/>
                <w:sz w:val="20"/>
                <w:szCs w:val="20"/>
              </w:rPr>
              <w:t>Документ</w:t>
            </w:r>
            <w:r w:rsidRPr="00202261">
              <w:rPr>
                <w:rFonts w:cs="Times New Roman"/>
                <w:sz w:val="20"/>
                <w:szCs w:val="20"/>
              </w:rPr>
              <w:t>, удостоверяющий личность</w:t>
            </w:r>
          </w:p>
        </w:tc>
        <w:tc>
          <w:tcPr>
            <w:tcW w:w="6946" w:type="dxa"/>
          </w:tcPr>
          <w:p w:rsidR="00202261" w:rsidRPr="00202261" w:rsidRDefault="00202261" w:rsidP="00E6640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202261">
              <w:rPr>
                <w:rFonts w:cs="Times New Roman"/>
                <w:b/>
                <w:sz w:val="20"/>
                <w:szCs w:val="20"/>
              </w:rPr>
              <w:t>Только для предъявления при подаче заявления</w:t>
            </w:r>
          </w:p>
        </w:tc>
      </w:tr>
      <w:tr w:rsidR="00202261" w:rsidRPr="00202261" w:rsidTr="00202261">
        <w:trPr>
          <w:trHeight w:val="268"/>
        </w:trPr>
        <w:tc>
          <w:tcPr>
            <w:tcW w:w="4077" w:type="dxa"/>
            <w:gridSpan w:val="2"/>
          </w:tcPr>
          <w:p w:rsidR="00202261" w:rsidRPr="00202261" w:rsidRDefault="00202261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202261">
              <w:rPr>
                <w:rFonts w:cs="Times New Roman"/>
                <w:b/>
                <w:sz w:val="20"/>
                <w:szCs w:val="20"/>
              </w:rPr>
              <w:t>Заключение</w:t>
            </w:r>
            <w:r w:rsidRPr="00202261">
              <w:rPr>
                <w:rFonts w:cs="Times New Roman"/>
                <w:sz w:val="20"/>
                <w:szCs w:val="20"/>
              </w:rPr>
              <w:t xml:space="preserve"> об установлении факта </w:t>
            </w:r>
            <w:proofErr w:type="spellStart"/>
            <w:r w:rsidRPr="00202261">
              <w:rPr>
                <w:rFonts w:cs="Times New Roman"/>
                <w:sz w:val="20"/>
                <w:szCs w:val="20"/>
              </w:rPr>
              <w:t>поствакцинального</w:t>
            </w:r>
            <w:proofErr w:type="spellEnd"/>
            <w:r w:rsidRPr="00202261">
              <w:rPr>
                <w:rFonts w:cs="Times New Roman"/>
                <w:sz w:val="20"/>
                <w:szCs w:val="20"/>
              </w:rPr>
              <w:t xml:space="preserve"> осложнения</w:t>
            </w:r>
          </w:p>
        </w:tc>
        <w:tc>
          <w:tcPr>
            <w:tcW w:w="6946" w:type="dxa"/>
          </w:tcPr>
          <w:p w:rsidR="00202261" w:rsidRPr="00202261" w:rsidRDefault="00202261" w:rsidP="00E6640C">
            <w:pPr>
              <w:pStyle w:val="a3"/>
              <w:ind w:left="76" w:firstLine="0"/>
              <w:rPr>
                <w:rFonts w:cs="Times New Roman"/>
                <w:sz w:val="20"/>
                <w:szCs w:val="20"/>
              </w:rPr>
            </w:pPr>
            <w:r w:rsidRPr="00202261">
              <w:rPr>
                <w:rFonts w:cs="Times New Roman"/>
                <w:b/>
                <w:sz w:val="20"/>
                <w:szCs w:val="20"/>
              </w:rPr>
              <w:t>Обязательный документ</w:t>
            </w:r>
          </w:p>
        </w:tc>
      </w:tr>
      <w:tr w:rsidR="00202261" w:rsidRPr="00202261" w:rsidTr="00202261">
        <w:trPr>
          <w:trHeight w:val="309"/>
        </w:trPr>
        <w:tc>
          <w:tcPr>
            <w:tcW w:w="4077" w:type="dxa"/>
            <w:gridSpan w:val="2"/>
            <w:shd w:val="clear" w:color="auto" w:fill="FFFF99"/>
          </w:tcPr>
          <w:p w:rsidR="00202261" w:rsidRPr="00202261" w:rsidRDefault="00202261" w:rsidP="00E6640C">
            <w:pPr>
              <w:pStyle w:val="a3"/>
              <w:ind w:firstLine="7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02261">
              <w:rPr>
                <w:rFonts w:cs="Times New Roman"/>
                <w:b/>
                <w:sz w:val="20"/>
                <w:szCs w:val="20"/>
              </w:rPr>
              <w:t>Обязательные документы (для некоторых категорий)</w:t>
            </w:r>
          </w:p>
        </w:tc>
        <w:tc>
          <w:tcPr>
            <w:tcW w:w="6946" w:type="dxa"/>
            <w:shd w:val="clear" w:color="auto" w:fill="FFFF99"/>
          </w:tcPr>
          <w:p w:rsidR="00202261" w:rsidRPr="00202261" w:rsidRDefault="00202261" w:rsidP="00E6640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202261">
              <w:rPr>
                <w:rFonts w:cs="Times New Roman"/>
                <w:b/>
                <w:sz w:val="20"/>
                <w:szCs w:val="20"/>
              </w:rPr>
              <w:t>Категории и случаи, в которых документ представляется</w:t>
            </w:r>
          </w:p>
        </w:tc>
      </w:tr>
      <w:tr w:rsidR="00202261" w:rsidRPr="00202261" w:rsidTr="00202261">
        <w:trPr>
          <w:trHeight w:val="186"/>
        </w:trPr>
        <w:tc>
          <w:tcPr>
            <w:tcW w:w="4077" w:type="dxa"/>
            <w:gridSpan w:val="2"/>
          </w:tcPr>
          <w:p w:rsidR="00202261" w:rsidRPr="00202261" w:rsidRDefault="00202261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202261">
              <w:rPr>
                <w:rFonts w:cs="Times New Roman"/>
                <w:b/>
                <w:bCs/>
                <w:sz w:val="20"/>
                <w:szCs w:val="20"/>
              </w:rPr>
              <w:t xml:space="preserve">Свидетельство </w:t>
            </w:r>
            <w:r w:rsidRPr="00202261">
              <w:rPr>
                <w:rFonts w:cs="Times New Roman"/>
                <w:bCs/>
                <w:sz w:val="20"/>
                <w:szCs w:val="20"/>
              </w:rPr>
              <w:t>о смерти</w:t>
            </w:r>
          </w:p>
        </w:tc>
        <w:tc>
          <w:tcPr>
            <w:tcW w:w="6946" w:type="dxa"/>
          </w:tcPr>
          <w:p w:rsidR="00202261" w:rsidRPr="00202261" w:rsidRDefault="00202261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202261">
              <w:rPr>
                <w:rFonts w:cs="Times New Roman"/>
                <w:b/>
                <w:i/>
                <w:sz w:val="20"/>
                <w:szCs w:val="20"/>
              </w:rPr>
              <w:t>члены семьи гражданина в случае его смерти</w:t>
            </w:r>
          </w:p>
        </w:tc>
      </w:tr>
      <w:tr w:rsidR="00202261" w:rsidRPr="00202261" w:rsidTr="00202261">
        <w:trPr>
          <w:trHeight w:val="206"/>
        </w:trPr>
        <w:tc>
          <w:tcPr>
            <w:tcW w:w="4077" w:type="dxa"/>
            <w:gridSpan w:val="2"/>
          </w:tcPr>
          <w:p w:rsidR="00202261" w:rsidRPr="00202261" w:rsidRDefault="00202261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202261">
              <w:rPr>
                <w:rFonts w:cs="Times New Roman"/>
                <w:b/>
                <w:bCs/>
                <w:sz w:val="20"/>
                <w:szCs w:val="20"/>
              </w:rPr>
              <w:t>Справка</w:t>
            </w:r>
            <w:r w:rsidRPr="00202261">
              <w:rPr>
                <w:rFonts w:cs="Times New Roman"/>
                <w:bCs/>
                <w:sz w:val="20"/>
                <w:szCs w:val="20"/>
              </w:rPr>
              <w:t xml:space="preserve"> федерального учреждения медико-социальной экспертизы</w:t>
            </w:r>
          </w:p>
        </w:tc>
        <w:tc>
          <w:tcPr>
            <w:tcW w:w="6946" w:type="dxa"/>
          </w:tcPr>
          <w:p w:rsidR="00202261" w:rsidRPr="00202261" w:rsidRDefault="00202261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20226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гражданин, признанный инвалидом вследствие </w:t>
            </w:r>
            <w:proofErr w:type="spellStart"/>
            <w:r w:rsidRPr="0020226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поствакцинального</w:t>
            </w:r>
            <w:proofErr w:type="spellEnd"/>
            <w:r w:rsidRPr="0020226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осложнения</w:t>
            </w:r>
          </w:p>
        </w:tc>
      </w:tr>
      <w:tr w:rsidR="00202261" w:rsidRPr="00202261" w:rsidTr="00202261">
        <w:trPr>
          <w:trHeight w:val="565"/>
        </w:trPr>
        <w:tc>
          <w:tcPr>
            <w:tcW w:w="11023" w:type="dxa"/>
            <w:gridSpan w:val="3"/>
            <w:shd w:val="clear" w:color="auto" w:fill="E5DFEC" w:themeFill="accent4" w:themeFillTint="33"/>
          </w:tcPr>
          <w:p w:rsidR="00202261" w:rsidRPr="00202261" w:rsidRDefault="00202261" w:rsidP="00E6640C">
            <w:pPr>
              <w:pStyle w:val="a3"/>
              <w:ind w:firstLine="7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02261">
              <w:rPr>
                <w:rFonts w:cs="Times New Roman"/>
                <w:b/>
                <w:sz w:val="20"/>
                <w:szCs w:val="20"/>
              </w:rPr>
              <w:t>Документы, представляемые в рамках межведомственного взаимодействия – Отсутствуют</w:t>
            </w:r>
          </w:p>
        </w:tc>
      </w:tr>
    </w:tbl>
    <w:p w:rsidR="00E60693" w:rsidRDefault="00E60693"/>
    <w:sectPr w:rsidR="00E60693" w:rsidSect="00202261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2261"/>
    <w:rsid w:val="00202261"/>
    <w:rsid w:val="008D5344"/>
    <w:rsid w:val="00B639DD"/>
    <w:rsid w:val="00CF751F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61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022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2022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20226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0226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1</cp:revision>
  <dcterms:created xsi:type="dcterms:W3CDTF">2015-08-18T06:59:00Z</dcterms:created>
  <dcterms:modified xsi:type="dcterms:W3CDTF">2015-08-18T07:00:00Z</dcterms:modified>
</cp:coreProperties>
</file>