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09" w:rsidRPr="00C13209" w:rsidRDefault="00C13209" w:rsidP="00C13209">
      <w:pPr>
        <w:pStyle w:val="a3"/>
      </w:pPr>
      <w:bookmarkStart w:id="0" w:name="_Toc402268511"/>
      <w:bookmarkStart w:id="1" w:name="_Toc427659298"/>
      <w:proofErr w:type="gramStart"/>
      <w:r w:rsidRPr="00C13209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>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</w:t>
      </w:r>
      <w:proofErr w:type="gramEnd"/>
      <w:r w:rsidRPr="00C13209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 xml:space="preserve"> в ходе контртеррористических операций на территории </w:t>
      </w:r>
      <w:proofErr w:type="spellStart"/>
      <w:r w:rsidRPr="00C13209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>Северо-Кавказского</w:t>
      </w:r>
      <w:proofErr w:type="spellEnd"/>
      <w:r w:rsidRPr="00C13209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 xml:space="preserve"> региона</w:t>
      </w:r>
      <w:bookmarkEnd w:id="0"/>
      <w:bookmarkEnd w:id="1"/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5670"/>
        <w:gridCol w:w="5387"/>
      </w:tblGrid>
      <w:tr w:rsidR="00C13209" w:rsidRPr="003A09D1" w:rsidTr="00C13209">
        <w:trPr>
          <w:trHeight w:val="535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C13209" w:rsidRPr="003A09D1" w:rsidRDefault="00C13209" w:rsidP="00C1320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3A09D1">
              <w:rPr>
                <w:rFonts w:cs="Times New Roman"/>
                <w:b/>
                <w:bCs/>
                <w:i/>
              </w:rPr>
              <w:t>Административный регламент, утвержденный постановлением Правительства ЯНАО от 02.08.2013 № 626-П</w:t>
            </w:r>
          </w:p>
        </w:tc>
      </w:tr>
      <w:tr w:rsidR="00C13209" w:rsidRPr="003A09D1" w:rsidTr="00C13209">
        <w:trPr>
          <w:trHeight w:val="535"/>
        </w:trPr>
        <w:tc>
          <w:tcPr>
            <w:tcW w:w="11057" w:type="dxa"/>
            <w:gridSpan w:val="2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 w:rsidRPr="003A09D1">
              <w:rPr>
                <w:rFonts w:cs="Times New Roman"/>
                <w:b/>
                <w:bCs/>
                <w:i/>
              </w:rPr>
              <w:t>Заявители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176"/>
              <w:contextualSpacing w:val="0"/>
              <w:rPr>
                <w:rFonts w:cs="Times New Roman"/>
                <w:bCs/>
                <w:iCs/>
              </w:rPr>
            </w:pPr>
            <w:r w:rsidRPr="003A09D1">
              <w:rPr>
                <w:rFonts w:cs="Times New Roman"/>
                <w:bCs/>
                <w:iCs/>
              </w:rPr>
              <w:t xml:space="preserve">проживающие на территории ЯНАО один из законных представителей (матери, отцу, усыновителю, опекуну или попечителю) либо близких родственников (бабушке, дедушке), совместно проживающий </w:t>
            </w:r>
            <w:proofErr w:type="gramStart"/>
            <w:r w:rsidRPr="003A09D1">
              <w:rPr>
                <w:rFonts w:cs="Times New Roman"/>
                <w:bCs/>
                <w:iCs/>
              </w:rPr>
              <w:t>с</w:t>
            </w:r>
            <w:proofErr w:type="gramEnd"/>
            <w:r w:rsidRPr="003A09D1">
              <w:rPr>
                <w:rFonts w:cs="Times New Roman"/>
                <w:bCs/>
                <w:iCs/>
              </w:rPr>
              <w:t>: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176"/>
              <w:contextualSpacing w:val="0"/>
              <w:rPr>
                <w:rFonts w:cs="Times New Roman"/>
                <w:bCs/>
                <w:iCs/>
              </w:rPr>
            </w:pPr>
            <w:r w:rsidRPr="003A09D1">
              <w:rPr>
                <w:rFonts w:cs="Times New Roman"/>
                <w:bCs/>
                <w:iCs/>
              </w:rPr>
              <w:t>1. детьми военнослужащих, проходивших военную службу по призыву и погибших (умерших), пропавших без вести, ставших инвалидами в связи с выполнением задач в условиях вооруженного конфликта немеждународного характера;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176"/>
              <w:contextualSpacing w:val="0"/>
              <w:rPr>
                <w:rFonts w:cs="Times New Roman"/>
                <w:b/>
                <w:bCs/>
                <w:i/>
              </w:rPr>
            </w:pPr>
            <w:proofErr w:type="gramStart"/>
            <w:r w:rsidRPr="003A09D1">
              <w:rPr>
                <w:rFonts w:cs="Times New Roman"/>
                <w:bCs/>
                <w:iCs/>
              </w:rPr>
              <w:t>2. детьми военнослужащих, проходивших военную службу по контракту, и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пенсионное обеспечение которых осуществляется Пенсионным</w:t>
            </w:r>
            <w:proofErr w:type="gramEnd"/>
            <w:r w:rsidRPr="003A09D1">
              <w:rPr>
                <w:rFonts w:cs="Times New Roman"/>
                <w:bCs/>
                <w:iCs/>
              </w:rPr>
              <w:t xml:space="preserve"> фондом Российской Федерации.</w:t>
            </w:r>
          </w:p>
        </w:tc>
      </w:tr>
      <w:tr w:rsidR="00C13209" w:rsidRPr="003A09D1" w:rsidTr="00C13209">
        <w:trPr>
          <w:trHeight w:val="535"/>
        </w:trPr>
        <w:tc>
          <w:tcPr>
            <w:tcW w:w="11057" w:type="dxa"/>
            <w:gridSpan w:val="2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 w:rsidRPr="003A09D1">
              <w:rPr>
                <w:rFonts w:cs="Times New Roman"/>
                <w:b/>
                <w:bCs/>
                <w:i/>
              </w:rPr>
              <w:t>К сведению: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</w:rPr>
            </w:pPr>
            <w:r w:rsidRPr="003A09D1">
              <w:rPr>
                <w:rFonts w:cs="Times New Roman"/>
              </w:rPr>
              <w:t xml:space="preserve">1. Пособие выплачивается на </w:t>
            </w:r>
            <w:r w:rsidRPr="003A09D1">
              <w:rPr>
                <w:rFonts w:cs="Times New Roman"/>
                <w:b/>
              </w:rPr>
              <w:t>детей школьного возраста (до 15 лет включительно)</w:t>
            </w:r>
            <w:r w:rsidRPr="003A09D1">
              <w:rPr>
                <w:rFonts w:cs="Times New Roman"/>
              </w:rPr>
              <w:t xml:space="preserve"> ежегодно перед проведением летнего оздоровительного отдыха.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</w:rPr>
            </w:pPr>
            <w:r w:rsidRPr="003A09D1">
              <w:rPr>
                <w:rFonts w:cs="Times New Roman"/>
              </w:rPr>
              <w:t xml:space="preserve">Выплата пособия на проведение летнего оздоровительного отдыха детей производится с года, в котором ребенок достиг возраста 7 лет, либо с года, следующего за годом приема на </w:t>
            </w:r>
            <w:proofErr w:type="gramStart"/>
            <w:r w:rsidRPr="003A09D1">
              <w:rPr>
                <w:rFonts w:cs="Times New Roman"/>
              </w:rPr>
              <w:t>обучение по программе</w:t>
            </w:r>
            <w:proofErr w:type="gramEnd"/>
            <w:r w:rsidRPr="003A09D1">
              <w:rPr>
                <w:rFonts w:cs="Times New Roman"/>
              </w:rPr>
              <w:t xml:space="preserve"> начального общего образования, если ребенок был принят в образовательное учреждение для обучения в более раннем возрасте.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3A09D1">
              <w:rPr>
                <w:rFonts w:cs="Times New Roman"/>
              </w:rPr>
              <w:t xml:space="preserve">2. Предоставление государственной услуги осуществляется </w:t>
            </w:r>
            <w:r w:rsidRPr="003A09D1">
              <w:rPr>
                <w:rFonts w:cs="Times New Roman"/>
                <w:b/>
              </w:rPr>
              <w:t>не позднее 10 дней со дня регистрации заявления</w:t>
            </w:r>
            <w:r w:rsidRPr="003A09D1">
              <w:rPr>
                <w:rFonts w:cs="Times New Roman"/>
              </w:rPr>
              <w:t xml:space="preserve"> со всеми необходимыми документами органом социальной защиты населения.</w:t>
            </w:r>
          </w:p>
        </w:tc>
      </w:tr>
      <w:tr w:rsidR="00C13209" w:rsidRPr="003A09D1" w:rsidTr="00C13209">
        <w:trPr>
          <w:trHeight w:val="229"/>
        </w:trPr>
        <w:tc>
          <w:tcPr>
            <w:tcW w:w="11057" w:type="dxa"/>
            <w:gridSpan w:val="2"/>
            <w:shd w:val="clear" w:color="auto" w:fill="EAF1DD" w:themeFill="accent3" w:themeFillTint="33"/>
          </w:tcPr>
          <w:p w:rsidR="00C13209" w:rsidRPr="003A09D1" w:rsidRDefault="00C13209" w:rsidP="00C13209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Документы  (копии с оригиналами либо нотариально удостоверенные к</w:t>
            </w:r>
            <w:r w:rsidRPr="003A09D1">
              <w:rPr>
                <w:rFonts w:cs="Times New Roman"/>
                <w:b/>
              </w:rPr>
              <w:t>опии</w:t>
            </w:r>
            <w:r>
              <w:rPr>
                <w:rFonts w:cs="Times New Roman"/>
                <w:b/>
              </w:rPr>
              <w:t>)</w:t>
            </w:r>
          </w:p>
        </w:tc>
      </w:tr>
      <w:tr w:rsidR="00C13209" w:rsidRPr="003A09D1" w:rsidTr="00C13209">
        <w:trPr>
          <w:trHeight w:val="1538"/>
        </w:trPr>
        <w:tc>
          <w:tcPr>
            <w:tcW w:w="11057" w:type="dxa"/>
            <w:gridSpan w:val="2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3A09D1">
              <w:rPr>
                <w:rFonts w:cs="Times New Roman"/>
                <w:b/>
              </w:rPr>
              <w:t>Копия</w:t>
            </w:r>
            <w:r w:rsidRPr="003A09D1">
              <w:rPr>
                <w:rFonts w:cs="Times New Roman"/>
              </w:rPr>
              <w:t xml:space="preserve"> свидетельства о рождении ребенка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3A09D1">
              <w:rPr>
                <w:rFonts w:cs="Times New Roman"/>
                <w:b/>
              </w:rPr>
              <w:t>Справка</w:t>
            </w:r>
            <w:r w:rsidRPr="003A09D1">
              <w:rPr>
                <w:rFonts w:cs="Times New Roman"/>
              </w:rPr>
              <w:t xml:space="preserve"> с места жительства о совместном проживании ребенка с получателем пособия</w:t>
            </w:r>
          </w:p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</w:rPr>
            </w:pPr>
            <w:proofErr w:type="gramStart"/>
            <w:r w:rsidRPr="003A09D1">
              <w:rPr>
                <w:rFonts w:cs="Times New Roman"/>
                <w:b/>
                <w:bCs/>
                <w:iCs/>
              </w:rPr>
              <w:t xml:space="preserve">Копия </w:t>
            </w:r>
            <w:r w:rsidRPr="003A09D1">
              <w:rPr>
                <w:rFonts w:cs="Times New Roman"/>
                <w:bCs/>
                <w:iCs/>
              </w:rPr>
              <w:t>документа, подтверждающего гибель (смерть, признание в установленном порядке безвестно отсутствующим, объявление умершим) военнослужащего (сотрудника) либо справка, выданная государственным учреждением медико-социальной экспертизы, подтверждающая установление военнослужащему (сотруднику) инвалидности</w:t>
            </w:r>
            <w:proofErr w:type="gramEnd"/>
          </w:p>
        </w:tc>
      </w:tr>
      <w:tr w:rsidR="00C13209" w:rsidRPr="003A09D1" w:rsidTr="00C13209">
        <w:trPr>
          <w:trHeight w:val="293"/>
        </w:trPr>
        <w:tc>
          <w:tcPr>
            <w:tcW w:w="11057" w:type="dxa"/>
            <w:gridSpan w:val="2"/>
            <w:shd w:val="clear" w:color="auto" w:fill="EAF1DD" w:themeFill="accent3" w:themeFillTint="33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  <w:r w:rsidRPr="003A09D1">
              <w:rPr>
                <w:rFonts w:cs="Times New Roman"/>
                <w:b/>
              </w:rPr>
              <w:t>Обязательные документы (для некоторых категорий)</w:t>
            </w:r>
          </w:p>
        </w:tc>
      </w:tr>
      <w:tr w:rsidR="00C13209" w:rsidRPr="003A09D1" w:rsidTr="00C13209">
        <w:trPr>
          <w:trHeight w:val="326"/>
        </w:trPr>
        <w:tc>
          <w:tcPr>
            <w:tcW w:w="5670" w:type="dxa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</w:rPr>
            </w:pPr>
            <w:r w:rsidRPr="003A09D1">
              <w:rPr>
                <w:rFonts w:cs="Times New Roman"/>
                <w:b/>
                <w:bCs/>
                <w:i/>
                <w:iCs/>
              </w:rPr>
              <w:t>дети военнослужащих, проходивших военную службу по призыву и погибших (умерших), пропавших без вести, ставших инвалидами</w:t>
            </w:r>
          </w:p>
        </w:tc>
        <w:tc>
          <w:tcPr>
            <w:tcW w:w="5387" w:type="dxa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3A09D1">
              <w:rPr>
                <w:rFonts w:cs="Times New Roman"/>
                <w:b/>
              </w:rPr>
              <w:t>Справка</w:t>
            </w:r>
            <w:r w:rsidRPr="003A09D1">
              <w:rPr>
                <w:rFonts w:cs="Times New Roman"/>
              </w:rPr>
              <w:t>, подтверждающая призыв отца ребенка на военную службу и прохождение им военной службы по призыву, выданная военным комиссариатом по месту призыва</w:t>
            </w:r>
          </w:p>
        </w:tc>
      </w:tr>
      <w:tr w:rsidR="00C13209" w:rsidRPr="003A09D1" w:rsidTr="00C13209">
        <w:trPr>
          <w:trHeight w:val="326"/>
        </w:trPr>
        <w:tc>
          <w:tcPr>
            <w:tcW w:w="5670" w:type="dxa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</w:rPr>
            </w:pPr>
            <w:r w:rsidRPr="003A09D1">
              <w:rPr>
                <w:rFonts w:cs="Times New Roman"/>
                <w:b/>
                <w:bCs/>
                <w:i/>
                <w:iCs/>
              </w:rPr>
              <w:t>заявитель – опекун</w:t>
            </w:r>
          </w:p>
        </w:tc>
        <w:tc>
          <w:tcPr>
            <w:tcW w:w="5387" w:type="dxa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Cs w:val="24"/>
              </w:rPr>
            </w:pPr>
            <w:r w:rsidRPr="003A09D1">
              <w:rPr>
                <w:rFonts w:cs="Times New Roman"/>
                <w:b/>
                <w:bCs/>
                <w:szCs w:val="24"/>
              </w:rPr>
              <w:t xml:space="preserve">Копия решения </w:t>
            </w:r>
            <w:r w:rsidRPr="003A09D1">
              <w:rPr>
                <w:rFonts w:cs="Times New Roman"/>
                <w:bCs/>
                <w:szCs w:val="24"/>
              </w:rPr>
              <w:t>органа местного самоуправления об установлении опеки (попечительства) над ребенком</w:t>
            </w:r>
          </w:p>
        </w:tc>
      </w:tr>
      <w:tr w:rsidR="00C13209" w:rsidRPr="003A09D1" w:rsidTr="00C13209">
        <w:trPr>
          <w:trHeight w:val="326"/>
        </w:trPr>
        <w:tc>
          <w:tcPr>
            <w:tcW w:w="5670" w:type="dxa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</w:rPr>
            </w:pPr>
            <w:r w:rsidRPr="003A09D1">
              <w:rPr>
                <w:rFonts w:cs="Times New Roman"/>
                <w:b/>
                <w:bCs/>
                <w:i/>
                <w:iCs/>
              </w:rPr>
              <w:t>ребенок, принятый в образовательную организацию для обучения ранее достижения возраста 7 лет</w:t>
            </w:r>
          </w:p>
        </w:tc>
        <w:tc>
          <w:tcPr>
            <w:tcW w:w="5387" w:type="dxa"/>
            <w:shd w:val="clear" w:color="auto" w:fill="auto"/>
          </w:tcPr>
          <w:p w:rsidR="00C13209" w:rsidRPr="003A09D1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Cs w:val="24"/>
              </w:rPr>
            </w:pPr>
            <w:r w:rsidRPr="003A09D1">
              <w:rPr>
                <w:rFonts w:cs="Times New Roman"/>
                <w:b/>
                <w:bCs/>
                <w:szCs w:val="24"/>
              </w:rPr>
              <w:t xml:space="preserve">Справка </w:t>
            </w:r>
            <w:r w:rsidRPr="003A09D1">
              <w:rPr>
                <w:rFonts w:cs="Times New Roman"/>
                <w:bCs/>
                <w:szCs w:val="24"/>
              </w:rPr>
              <w:t>из образовательной организации</w:t>
            </w:r>
          </w:p>
          <w:p w:rsidR="00C13209" w:rsidRPr="003A09D1" w:rsidRDefault="00C13209" w:rsidP="00BF368C">
            <w:pPr>
              <w:pStyle w:val="a3"/>
              <w:ind w:firstLine="0"/>
              <w:rPr>
                <w:rFonts w:cs="Times New Roman"/>
                <w:b/>
              </w:rPr>
            </w:pPr>
          </w:p>
        </w:tc>
      </w:tr>
      <w:tr w:rsidR="00C13209" w:rsidRPr="003A09D1" w:rsidTr="00C13209">
        <w:trPr>
          <w:trHeight w:val="326"/>
        </w:trPr>
        <w:tc>
          <w:tcPr>
            <w:tcW w:w="11057" w:type="dxa"/>
            <w:gridSpan w:val="2"/>
            <w:shd w:val="clear" w:color="auto" w:fill="EAF1DD" w:themeFill="accent3" w:themeFillTint="33"/>
          </w:tcPr>
          <w:p w:rsidR="00C13209" w:rsidRPr="003A09D1" w:rsidRDefault="00C13209" w:rsidP="00BF368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  <w:r w:rsidRPr="003A09D1">
              <w:rPr>
                <w:rFonts w:cs="Times New Roman"/>
                <w:b/>
                <w:sz w:val="22"/>
              </w:rPr>
              <w:t>Документы, представляемые в рамках межведомственного взаимодействия</w:t>
            </w:r>
          </w:p>
        </w:tc>
      </w:tr>
      <w:tr w:rsidR="00C13209" w:rsidRPr="00496CE4" w:rsidTr="00C13209">
        <w:trPr>
          <w:trHeight w:val="326"/>
        </w:trPr>
        <w:tc>
          <w:tcPr>
            <w:tcW w:w="11057" w:type="dxa"/>
            <w:gridSpan w:val="2"/>
            <w:shd w:val="clear" w:color="auto" w:fill="auto"/>
          </w:tcPr>
          <w:p w:rsidR="00C13209" w:rsidRPr="00FE78D6" w:rsidRDefault="00C1320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3A09D1">
              <w:rPr>
                <w:rFonts w:cs="Times New Roman"/>
                <w:b/>
                <w:bCs/>
              </w:rPr>
              <w:t>Справка</w:t>
            </w:r>
            <w:r w:rsidRPr="003A09D1">
              <w:rPr>
                <w:rFonts w:cs="Times New Roman"/>
                <w:bCs/>
                <w:iCs/>
              </w:rPr>
              <w:t>, подтверждающая факт получения пенсии</w:t>
            </w:r>
          </w:p>
        </w:tc>
      </w:tr>
    </w:tbl>
    <w:p w:rsidR="00E60693" w:rsidRDefault="00E60693"/>
    <w:sectPr w:rsidR="00E60693" w:rsidSect="00C13209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209"/>
    <w:rsid w:val="008D5344"/>
    <w:rsid w:val="00A5570B"/>
    <w:rsid w:val="00C13209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09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3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C132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C1320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2015-08-18T08:43:00Z</dcterms:created>
  <dcterms:modified xsi:type="dcterms:W3CDTF">2015-08-18T08:45:00Z</dcterms:modified>
</cp:coreProperties>
</file>