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57" w:rsidRPr="00D83A57" w:rsidRDefault="00D83A57" w:rsidP="00D83A57">
      <w:pPr>
        <w:pStyle w:val="a3"/>
        <w:ind w:firstLine="0"/>
        <w:rPr>
          <w:rStyle w:val="40"/>
          <w:color w:val="943634" w:themeColor="accent2" w:themeShade="BF"/>
          <w:sz w:val="26"/>
          <w:szCs w:val="26"/>
        </w:rPr>
      </w:pPr>
      <w:bookmarkStart w:id="0" w:name="_Toc402262388"/>
      <w:bookmarkStart w:id="1" w:name="_Toc427659307"/>
      <w:r w:rsidRPr="00D83A57">
        <w:rPr>
          <w:rStyle w:val="40"/>
          <w:color w:val="943634" w:themeColor="accent2" w:themeShade="BF"/>
          <w:sz w:val="26"/>
          <w:szCs w:val="26"/>
        </w:rPr>
        <w:t>Оформление и выдача удостоверений члена семьи погибшего (умершего) инвалида войны, участника Великой Отечественной войны и ветерана боевых действий</w:t>
      </w:r>
    </w:p>
    <w:tbl>
      <w:tblPr>
        <w:tblStyle w:val="a4"/>
        <w:tblW w:w="11165" w:type="dxa"/>
        <w:tblLayout w:type="fixed"/>
        <w:tblLook w:val="04A0"/>
      </w:tblPr>
      <w:tblGrid>
        <w:gridCol w:w="11165"/>
      </w:tblGrid>
      <w:tr w:rsidR="003A56D8" w:rsidRPr="004045A6" w:rsidTr="003A56D8">
        <w:trPr>
          <w:trHeight w:val="697"/>
        </w:trPr>
        <w:tc>
          <w:tcPr>
            <w:tcW w:w="11165" w:type="dxa"/>
            <w:vAlign w:val="center"/>
          </w:tcPr>
          <w:bookmarkEnd w:id="0"/>
          <w:bookmarkEnd w:id="1"/>
          <w:p w:rsidR="003A56D8" w:rsidRDefault="003A56D8" w:rsidP="003A56D8">
            <w:pPr>
              <w:autoSpaceDE w:val="0"/>
              <w:autoSpaceDN w:val="0"/>
              <w:adjustRightInd w:val="0"/>
              <w:ind w:firstLine="0"/>
              <w:jc w:val="center"/>
              <w:rPr>
                <w:b/>
                <w:bCs/>
                <w:i/>
                <w:lang w:eastAsia="ru-RU"/>
              </w:rPr>
            </w:pPr>
            <w:r w:rsidRPr="003B29BD">
              <w:rPr>
                <w:rFonts w:cs="Times New Roman"/>
                <w:b/>
                <w:bCs/>
                <w:i/>
              </w:rPr>
              <w:t xml:space="preserve">Административный регламент, утвержденный </w:t>
            </w:r>
            <w:r w:rsidRPr="003B29BD">
              <w:rPr>
                <w:b/>
                <w:bCs/>
                <w:i/>
                <w:lang w:eastAsia="ru-RU"/>
              </w:rPr>
              <w:t>по</w:t>
            </w:r>
            <w:r>
              <w:rPr>
                <w:b/>
                <w:bCs/>
                <w:i/>
                <w:lang w:eastAsia="ru-RU"/>
              </w:rPr>
              <w:t>становлением Правительства ЯНАО</w:t>
            </w:r>
          </w:p>
          <w:p w:rsidR="003A56D8" w:rsidRPr="004045A6" w:rsidRDefault="003A56D8" w:rsidP="00D83A57">
            <w:pPr>
              <w:autoSpaceDE w:val="0"/>
              <w:autoSpaceDN w:val="0"/>
              <w:adjustRightInd w:val="0"/>
              <w:ind w:firstLine="0"/>
              <w:jc w:val="center"/>
              <w:rPr>
                <w:rFonts w:cs="Times New Roman"/>
                <w:b/>
                <w:bCs/>
                <w:i/>
              </w:rPr>
            </w:pPr>
            <w:r w:rsidRPr="003B29BD">
              <w:rPr>
                <w:b/>
                <w:bCs/>
                <w:i/>
                <w:lang w:eastAsia="ru-RU"/>
              </w:rPr>
              <w:t xml:space="preserve">от </w:t>
            </w:r>
            <w:r w:rsidR="00D83A57">
              <w:rPr>
                <w:b/>
                <w:bCs/>
                <w:i/>
                <w:lang w:eastAsia="ru-RU"/>
              </w:rPr>
              <w:t>15.05.2015</w:t>
            </w:r>
            <w:r w:rsidRPr="003B29BD">
              <w:rPr>
                <w:b/>
                <w:bCs/>
                <w:i/>
                <w:lang w:eastAsia="ru-RU"/>
              </w:rPr>
              <w:t xml:space="preserve"> № </w:t>
            </w:r>
            <w:r w:rsidR="00D83A57">
              <w:rPr>
                <w:b/>
                <w:bCs/>
                <w:i/>
                <w:lang w:eastAsia="ru-RU"/>
              </w:rPr>
              <w:t>437</w:t>
            </w:r>
            <w:r w:rsidRPr="003B29BD">
              <w:rPr>
                <w:b/>
                <w:bCs/>
                <w:i/>
                <w:lang w:eastAsia="ru-RU"/>
              </w:rPr>
              <w:t>-П</w:t>
            </w:r>
          </w:p>
        </w:tc>
      </w:tr>
      <w:tr w:rsidR="003A56D8" w:rsidRPr="004045A6" w:rsidTr="003A56D8">
        <w:trPr>
          <w:trHeight w:val="352"/>
        </w:trPr>
        <w:tc>
          <w:tcPr>
            <w:tcW w:w="11165" w:type="dxa"/>
            <w:shd w:val="clear" w:color="auto" w:fill="F2DBDB" w:themeFill="accent2" w:themeFillTint="33"/>
          </w:tcPr>
          <w:p w:rsidR="003A56D8" w:rsidRPr="004045A6" w:rsidRDefault="003A56D8" w:rsidP="00BF368C">
            <w:pPr>
              <w:autoSpaceDE w:val="0"/>
              <w:autoSpaceDN w:val="0"/>
              <w:adjustRightInd w:val="0"/>
              <w:ind w:firstLine="0"/>
              <w:contextualSpacing w:val="0"/>
              <w:rPr>
                <w:rFonts w:cs="Times New Roman"/>
                <w:b/>
              </w:rPr>
            </w:pPr>
            <w:r w:rsidRPr="002E7273">
              <w:rPr>
                <w:rFonts w:cs="Times New Roman"/>
                <w:bCs/>
              </w:rPr>
              <w:t xml:space="preserve">Предоставление государственной услуги осуществляется </w:t>
            </w:r>
            <w:r w:rsidRPr="002E7273">
              <w:rPr>
                <w:rFonts w:cs="Times New Roman"/>
                <w:b/>
                <w:bCs/>
              </w:rPr>
              <w:t>не позднее 30 дней со дня регистрации</w:t>
            </w:r>
            <w:r w:rsidRPr="002E7273">
              <w:rPr>
                <w:rFonts w:cs="Times New Roman"/>
                <w:bCs/>
              </w:rPr>
              <w:t xml:space="preserve"> заявления о предоставлении государственной услуги со всеми необходимыми документами.</w:t>
            </w:r>
          </w:p>
        </w:tc>
      </w:tr>
      <w:tr w:rsidR="003A56D8" w:rsidRPr="004045A6" w:rsidTr="003A56D8">
        <w:trPr>
          <w:trHeight w:val="352"/>
        </w:trPr>
        <w:tc>
          <w:tcPr>
            <w:tcW w:w="11165" w:type="dxa"/>
            <w:shd w:val="clear" w:color="auto" w:fill="D6E3BC" w:themeFill="accent3" w:themeFillTint="66"/>
          </w:tcPr>
          <w:p w:rsidR="003A56D8" w:rsidRPr="004045A6" w:rsidRDefault="003A56D8" w:rsidP="00D83A57">
            <w:pPr>
              <w:tabs>
                <w:tab w:val="left" w:pos="1701"/>
              </w:tabs>
              <w:autoSpaceDE w:val="0"/>
              <w:autoSpaceDN w:val="0"/>
              <w:adjustRightInd w:val="0"/>
              <w:ind w:left="141" w:firstLine="0"/>
              <w:rPr>
                <w:rFonts w:cs="Times New Roman"/>
                <w:b/>
              </w:rPr>
            </w:pPr>
            <w:r w:rsidRPr="004045A6">
              <w:rPr>
                <w:rFonts w:cs="Times New Roman"/>
                <w:b/>
              </w:rPr>
              <w:t>Документы</w:t>
            </w:r>
            <w:r w:rsidR="00D83A57">
              <w:rPr>
                <w:rFonts w:cs="Times New Roman"/>
                <w:b/>
              </w:rPr>
              <w:t xml:space="preserve"> (копии представляются с оригиналами либо нотариально удостоверенные)</w:t>
            </w:r>
          </w:p>
        </w:tc>
      </w:tr>
      <w:tr w:rsidR="003A56D8" w:rsidRPr="004045A6" w:rsidTr="003A56D8">
        <w:trPr>
          <w:trHeight w:val="1548"/>
        </w:trPr>
        <w:tc>
          <w:tcPr>
            <w:tcW w:w="11165" w:type="dxa"/>
          </w:tcPr>
          <w:p w:rsidR="00D83A57" w:rsidRPr="00D83A57" w:rsidRDefault="00D83A57" w:rsidP="00D83A57">
            <w:pPr>
              <w:pStyle w:val="ConsPlusNormal"/>
              <w:ind w:firstLine="284"/>
              <w:jc w:val="both"/>
              <w:rPr>
                <w:rFonts w:ascii="Times New Roman" w:hAnsi="Times New Roman" w:cs="Times New Roman"/>
                <w:b w:val="0"/>
                <w:i w:val="0"/>
                <w:sz w:val="24"/>
                <w:szCs w:val="24"/>
              </w:rPr>
            </w:pPr>
            <w:r w:rsidRPr="00D83A57">
              <w:rPr>
                <w:rFonts w:ascii="Times New Roman" w:hAnsi="Times New Roman" w:cs="Times New Roman"/>
                <w:i w:val="0"/>
                <w:sz w:val="24"/>
                <w:szCs w:val="24"/>
              </w:rPr>
              <w:t>документ</w:t>
            </w:r>
            <w:r w:rsidRPr="00D83A57">
              <w:rPr>
                <w:rFonts w:ascii="Times New Roman" w:hAnsi="Times New Roman" w:cs="Times New Roman"/>
                <w:b w:val="0"/>
                <w:i w:val="0"/>
                <w:sz w:val="24"/>
                <w:szCs w:val="24"/>
              </w:rPr>
              <w:t>, удостоверяющий личность (при обращении законного представителя либо доверенного лица - документы, подтверждающие их полномочия);</w:t>
            </w:r>
          </w:p>
          <w:p w:rsidR="00D83A57" w:rsidRPr="00D83A57" w:rsidRDefault="00D83A57" w:rsidP="00D83A57">
            <w:pPr>
              <w:pStyle w:val="ConsPlusNormal"/>
              <w:ind w:firstLine="284"/>
              <w:jc w:val="both"/>
              <w:rPr>
                <w:rFonts w:ascii="Times New Roman" w:hAnsi="Times New Roman" w:cs="Times New Roman"/>
                <w:b w:val="0"/>
                <w:i w:val="0"/>
                <w:sz w:val="24"/>
                <w:szCs w:val="24"/>
              </w:rPr>
            </w:pPr>
            <w:r w:rsidRPr="00D83A57">
              <w:rPr>
                <w:rFonts w:ascii="Times New Roman" w:hAnsi="Times New Roman" w:cs="Times New Roman"/>
                <w:i w:val="0"/>
                <w:sz w:val="24"/>
                <w:szCs w:val="24"/>
              </w:rPr>
              <w:t>документы</w:t>
            </w:r>
            <w:r w:rsidRPr="00D83A57">
              <w:rPr>
                <w:rFonts w:ascii="Times New Roman" w:hAnsi="Times New Roman" w:cs="Times New Roman"/>
                <w:b w:val="0"/>
                <w:i w:val="0"/>
                <w:sz w:val="24"/>
                <w:szCs w:val="24"/>
              </w:rPr>
              <w:t xml:space="preserve"> о прохождении военной службы или участии в боевых действиях погибшим (умершим);</w:t>
            </w:r>
          </w:p>
          <w:p w:rsidR="00D83A57" w:rsidRPr="00D83A57" w:rsidRDefault="00D83A57" w:rsidP="00D83A57">
            <w:pPr>
              <w:pStyle w:val="ConsPlusNormal"/>
              <w:ind w:firstLine="284"/>
              <w:jc w:val="both"/>
              <w:rPr>
                <w:rFonts w:ascii="Times New Roman" w:hAnsi="Times New Roman" w:cs="Times New Roman"/>
                <w:b w:val="0"/>
                <w:i w:val="0"/>
                <w:sz w:val="24"/>
                <w:szCs w:val="24"/>
              </w:rPr>
            </w:pPr>
            <w:r w:rsidRPr="00D83A57">
              <w:rPr>
                <w:rFonts w:ascii="Times New Roman" w:hAnsi="Times New Roman" w:cs="Times New Roman"/>
                <w:b w:val="0"/>
                <w:i w:val="0"/>
                <w:sz w:val="24"/>
                <w:szCs w:val="24"/>
              </w:rPr>
              <w:t xml:space="preserve"> </w:t>
            </w:r>
            <w:r w:rsidRPr="00D83A57">
              <w:rPr>
                <w:rFonts w:ascii="Times New Roman" w:hAnsi="Times New Roman" w:cs="Times New Roman"/>
                <w:i w:val="0"/>
                <w:sz w:val="24"/>
                <w:szCs w:val="24"/>
              </w:rPr>
              <w:t>свидетельство</w:t>
            </w:r>
            <w:r w:rsidRPr="00D83A57">
              <w:rPr>
                <w:rFonts w:ascii="Times New Roman" w:hAnsi="Times New Roman" w:cs="Times New Roman"/>
                <w:b w:val="0"/>
                <w:i w:val="0"/>
                <w:sz w:val="24"/>
                <w:szCs w:val="24"/>
              </w:rPr>
              <w:t xml:space="preserve"> о смерти погибшего (умершего) либо справка установленной формы о гибели военнослужащего;</w:t>
            </w:r>
          </w:p>
          <w:p w:rsidR="00D83A57" w:rsidRPr="00D83A57" w:rsidRDefault="00D83A57" w:rsidP="00D83A57">
            <w:pPr>
              <w:pStyle w:val="ConsPlusNormal"/>
              <w:ind w:firstLine="284"/>
              <w:jc w:val="both"/>
              <w:rPr>
                <w:rFonts w:ascii="Times New Roman" w:hAnsi="Times New Roman" w:cs="Times New Roman"/>
                <w:b w:val="0"/>
                <w:i w:val="0"/>
                <w:sz w:val="24"/>
                <w:szCs w:val="24"/>
              </w:rPr>
            </w:pPr>
            <w:r w:rsidRPr="00D83A57">
              <w:rPr>
                <w:rFonts w:ascii="Times New Roman" w:hAnsi="Times New Roman" w:cs="Times New Roman"/>
                <w:i w:val="0"/>
                <w:sz w:val="24"/>
                <w:szCs w:val="24"/>
              </w:rPr>
              <w:t>документы</w:t>
            </w:r>
            <w:r w:rsidRPr="00D83A57">
              <w:rPr>
                <w:rFonts w:ascii="Times New Roman" w:hAnsi="Times New Roman" w:cs="Times New Roman"/>
                <w:b w:val="0"/>
                <w:i w:val="0"/>
                <w:sz w:val="24"/>
                <w:szCs w:val="24"/>
              </w:rPr>
              <w:t>, подтверждающие родственное отношение к погибшему (умершему);</w:t>
            </w:r>
          </w:p>
          <w:p w:rsidR="00D83A57" w:rsidRPr="00D83A57" w:rsidRDefault="00D83A57" w:rsidP="00D83A57">
            <w:pPr>
              <w:pStyle w:val="ConsPlusNormal"/>
              <w:ind w:firstLine="284"/>
              <w:jc w:val="both"/>
              <w:rPr>
                <w:rFonts w:ascii="Times New Roman" w:hAnsi="Times New Roman" w:cs="Times New Roman"/>
                <w:b w:val="0"/>
                <w:i w:val="0"/>
                <w:sz w:val="24"/>
                <w:szCs w:val="24"/>
              </w:rPr>
            </w:pPr>
            <w:r w:rsidRPr="00D83A57">
              <w:rPr>
                <w:rFonts w:ascii="Times New Roman" w:hAnsi="Times New Roman" w:cs="Times New Roman"/>
                <w:i w:val="0"/>
                <w:sz w:val="24"/>
                <w:szCs w:val="24"/>
              </w:rPr>
              <w:t>документы</w:t>
            </w:r>
            <w:r w:rsidRPr="00D83A57">
              <w:rPr>
                <w:rFonts w:ascii="Times New Roman" w:hAnsi="Times New Roman" w:cs="Times New Roman"/>
                <w:b w:val="0"/>
                <w:i w:val="0"/>
                <w:sz w:val="24"/>
                <w:szCs w:val="24"/>
              </w:rPr>
              <w:t>, подтверждающие факт одинокого проживания супруги (супруга) погибшего (умершего) ветерана боевых действий, или проживания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учреждениях по очной форме обучения:</w:t>
            </w:r>
          </w:p>
          <w:p w:rsidR="00D83A57" w:rsidRPr="00D83A57" w:rsidRDefault="00D83A57" w:rsidP="00D83A57">
            <w:pPr>
              <w:pStyle w:val="ConsPlusNormal"/>
              <w:ind w:firstLine="284"/>
              <w:jc w:val="both"/>
              <w:rPr>
                <w:rFonts w:ascii="Times New Roman" w:hAnsi="Times New Roman" w:cs="Times New Roman"/>
                <w:b w:val="0"/>
                <w:i w:val="0"/>
                <w:sz w:val="24"/>
                <w:szCs w:val="24"/>
              </w:rPr>
            </w:pPr>
            <w:r w:rsidRPr="00D83A57">
              <w:rPr>
                <w:rFonts w:ascii="Times New Roman" w:hAnsi="Times New Roman" w:cs="Times New Roman"/>
                <w:b w:val="0"/>
                <w:i w:val="0"/>
                <w:sz w:val="24"/>
                <w:szCs w:val="24"/>
              </w:rPr>
              <w:t>- справка о составе семьи,</w:t>
            </w:r>
          </w:p>
          <w:p w:rsidR="00D83A57" w:rsidRDefault="00D83A57" w:rsidP="00D83A57">
            <w:pPr>
              <w:pStyle w:val="ConsPlusNormal"/>
              <w:ind w:firstLine="284"/>
              <w:jc w:val="both"/>
              <w:rPr>
                <w:rFonts w:ascii="Times New Roman" w:hAnsi="Times New Roman" w:cs="Times New Roman"/>
                <w:b w:val="0"/>
                <w:i w:val="0"/>
                <w:sz w:val="24"/>
                <w:szCs w:val="24"/>
              </w:rPr>
            </w:pPr>
            <w:r w:rsidRPr="00D83A57">
              <w:rPr>
                <w:rFonts w:ascii="Times New Roman" w:hAnsi="Times New Roman" w:cs="Times New Roman"/>
                <w:b w:val="0"/>
                <w:i w:val="0"/>
                <w:sz w:val="24"/>
                <w:szCs w:val="24"/>
              </w:rPr>
              <w:t>- либо справка о составе семьи и свидетельство о рождении ребенка (детей),</w:t>
            </w:r>
          </w:p>
          <w:p w:rsidR="00D83A57" w:rsidRPr="00D83A57" w:rsidRDefault="00D83A57" w:rsidP="00D83A57">
            <w:pPr>
              <w:pStyle w:val="ConsPlusNormal"/>
              <w:ind w:firstLine="284"/>
              <w:jc w:val="both"/>
              <w:rPr>
                <w:rFonts w:ascii="Times New Roman" w:hAnsi="Times New Roman" w:cs="Times New Roman"/>
                <w:b w:val="0"/>
                <w:i w:val="0"/>
                <w:sz w:val="24"/>
                <w:szCs w:val="24"/>
              </w:rPr>
            </w:pPr>
            <w:r w:rsidRPr="00D83A57">
              <w:rPr>
                <w:rFonts w:ascii="Times New Roman" w:hAnsi="Times New Roman" w:cs="Times New Roman"/>
                <w:b w:val="0"/>
                <w:i w:val="0"/>
                <w:sz w:val="24"/>
                <w:szCs w:val="24"/>
              </w:rPr>
              <w:t xml:space="preserve">- либо справка о составе семьи, свидетельство о рождении ребенка (детей) и справка федерального государственного учреждения медико-социальной экспертизы (или ранее врачебно-трудовой экспертной комиссии), подтверждающая установление инвалидности ребенку (детям) до достижения им (ими) возраста 18 лет, или справка образовательной организации об очном обучении ребенка (детей) до достижения им (ими) возраста 23 лет (для </w:t>
            </w:r>
            <w:r w:rsidRPr="00D83A57">
              <w:rPr>
                <w:rFonts w:ascii="Times New Roman" w:hAnsi="Times New Roman" w:cs="Times New Roman"/>
                <w:b w:val="0"/>
                <w:bCs w:val="0"/>
                <w:i w:val="0"/>
                <w:iCs w:val="0"/>
                <w:sz w:val="24"/>
                <w:szCs w:val="24"/>
              </w:rPr>
              <w:t>супруг</w:t>
            </w:r>
            <w:r>
              <w:rPr>
                <w:rFonts w:ascii="Times New Roman" w:hAnsi="Times New Roman" w:cs="Times New Roman"/>
                <w:b w:val="0"/>
                <w:bCs w:val="0"/>
                <w:i w:val="0"/>
                <w:iCs w:val="0"/>
                <w:sz w:val="24"/>
                <w:szCs w:val="24"/>
              </w:rPr>
              <w:t>и</w:t>
            </w:r>
            <w:r w:rsidRPr="00D83A57">
              <w:rPr>
                <w:rFonts w:ascii="Times New Roman" w:hAnsi="Times New Roman" w:cs="Times New Roman"/>
                <w:b w:val="0"/>
                <w:bCs w:val="0"/>
                <w:i w:val="0"/>
                <w:iCs w:val="0"/>
                <w:sz w:val="24"/>
                <w:szCs w:val="24"/>
              </w:rPr>
              <w:t xml:space="preserve"> (супруг</w:t>
            </w:r>
            <w:r>
              <w:rPr>
                <w:rFonts w:ascii="Times New Roman" w:hAnsi="Times New Roman" w:cs="Times New Roman"/>
                <w:b w:val="0"/>
                <w:bCs w:val="0"/>
                <w:i w:val="0"/>
                <w:iCs w:val="0"/>
                <w:sz w:val="24"/>
                <w:szCs w:val="24"/>
              </w:rPr>
              <w:t>а</w:t>
            </w:r>
            <w:r w:rsidRPr="00D83A57">
              <w:rPr>
                <w:rFonts w:ascii="Times New Roman" w:hAnsi="Times New Roman" w:cs="Times New Roman"/>
                <w:b w:val="0"/>
                <w:bCs w:val="0"/>
                <w:i w:val="0"/>
                <w:iCs w:val="0"/>
                <w:sz w:val="24"/>
                <w:szCs w:val="24"/>
              </w:rPr>
              <w:t>)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r w:rsidRPr="00D83A57">
              <w:rPr>
                <w:rFonts w:ascii="Times New Roman" w:hAnsi="Times New Roman" w:cs="Times New Roman"/>
                <w:b w:val="0"/>
                <w:i w:val="0"/>
                <w:sz w:val="24"/>
                <w:szCs w:val="24"/>
              </w:rPr>
              <w:t>);</w:t>
            </w:r>
          </w:p>
          <w:p w:rsidR="003A56D8" w:rsidRPr="004045A6" w:rsidRDefault="00D83A57" w:rsidP="00D83A57">
            <w:pPr>
              <w:pStyle w:val="ConsPlusNormal"/>
              <w:ind w:firstLine="284"/>
              <w:jc w:val="both"/>
              <w:rPr>
                <w:rFonts w:cs="Times New Roman"/>
              </w:rPr>
            </w:pPr>
            <w:r w:rsidRPr="00D83A57">
              <w:rPr>
                <w:rFonts w:ascii="Times New Roman" w:hAnsi="Times New Roman" w:cs="Times New Roman"/>
                <w:i w:val="0"/>
                <w:sz w:val="24"/>
                <w:szCs w:val="24"/>
              </w:rPr>
              <w:t>фотографии</w:t>
            </w:r>
            <w:r w:rsidRPr="00D83A57">
              <w:rPr>
                <w:rFonts w:ascii="Times New Roman" w:hAnsi="Times New Roman" w:cs="Times New Roman"/>
                <w:b w:val="0"/>
                <w:i w:val="0"/>
                <w:sz w:val="24"/>
                <w:szCs w:val="24"/>
              </w:rPr>
              <w:t xml:space="preserve"> (размером 3 x 4 см) - 2 шт.</w:t>
            </w:r>
          </w:p>
        </w:tc>
      </w:tr>
      <w:tr w:rsidR="00D83A57" w:rsidRPr="004045A6" w:rsidTr="00086939">
        <w:trPr>
          <w:trHeight w:val="358"/>
        </w:trPr>
        <w:tc>
          <w:tcPr>
            <w:tcW w:w="11165" w:type="dxa"/>
            <w:shd w:val="clear" w:color="auto" w:fill="CCC0D9" w:themeFill="accent4" w:themeFillTint="66"/>
          </w:tcPr>
          <w:p w:rsidR="00D83A57" w:rsidRPr="004045A6" w:rsidRDefault="00D83A57" w:rsidP="00D83A57">
            <w:pPr>
              <w:autoSpaceDE w:val="0"/>
              <w:autoSpaceDN w:val="0"/>
              <w:adjustRightInd w:val="0"/>
              <w:ind w:firstLine="0"/>
              <w:contextualSpacing w:val="0"/>
              <w:rPr>
                <w:rFonts w:cs="Times New Roman"/>
                <w:b/>
              </w:rPr>
            </w:pPr>
            <w:r w:rsidRPr="00DB1E80">
              <w:rPr>
                <w:rFonts w:cs="Times New Roman"/>
                <w:b/>
              </w:rPr>
              <w:t>Документы, представляемые в рамках межведомственного взаимодействия</w:t>
            </w:r>
          </w:p>
        </w:tc>
      </w:tr>
      <w:tr w:rsidR="00D83A57" w:rsidRPr="004045A6" w:rsidTr="00D83A57">
        <w:trPr>
          <w:trHeight w:val="358"/>
        </w:trPr>
        <w:tc>
          <w:tcPr>
            <w:tcW w:w="11165" w:type="dxa"/>
            <w:shd w:val="clear" w:color="auto" w:fill="auto"/>
          </w:tcPr>
          <w:p w:rsidR="00D83A57" w:rsidRPr="00D83A57" w:rsidRDefault="00D83A57" w:rsidP="00D83A57">
            <w:pPr>
              <w:autoSpaceDE w:val="0"/>
              <w:autoSpaceDN w:val="0"/>
              <w:adjustRightInd w:val="0"/>
              <w:ind w:firstLine="0"/>
              <w:contextualSpacing w:val="0"/>
              <w:rPr>
                <w:rFonts w:eastAsiaTheme="minorHAnsi" w:cs="Times New Roman"/>
                <w:bCs/>
              </w:rPr>
            </w:pPr>
            <w:r>
              <w:rPr>
                <w:rFonts w:eastAsiaTheme="minorHAnsi" w:cs="Times New Roman"/>
                <w:bCs/>
              </w:rPr>
              <w:t xml:space="preserve">- </w:t>
            </w:r>
            <w:r w:rsidRPr="00D83A57">
              <w:rPr>
                <w:rFonts w:eastAsiaTheme="minorHAnsi" w:cs="Times New Roman"/>
                <w:bCs/>
              </w:rPr>
              <w:t>справка из территориального органа Пенсионного фонда Российской Федерации, подтверждающая получение пенсии по случаю потери кормильца (о наличии права на ее получение)</w:t>
            </w:r>
          </w:p>
        </w:tc>
      </w:tr>
    </w:tbl>
    <w:p w:rsidR="00E60693" w:rsidRDefault="00E60693"/>
    <w:sectPr w:rsidR="00E60693" w:rsidSect="003A56D8">
      <w:pgSz w:w="11906" w:h="16838"/>
      <w:pgMar w:top="255" w:right="284" w:bottom="425"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3A56D8"/>
    <w:rsid w:val="003A56D8"/>
    <w:rsid w:val="0069716C"/>
    <w:rsid w:val="008D5344"/>
    <w:rsid w:val="00A5570B"/>
    <w:rsid w:val="00CF751F"/>
    <w:rsid w:val="00D83A57"/>
    <w:rsid w:val="00E60693"/>
    <w:rsid w:val="00F63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6D8"/>
    <w:pPr>
      <w:spacing w:line="240" w:lineRule="auto"/>
      <w:ind w:firstLine="709"/>
      <w:contextualSpacing/>
      <w:jc w:val="both"/>
    </w:pPr>
    <w:rPr>
      <w:rFonts w:ascii="Times New Roman" w:eastAsia="Times New Roman" w:hAnsi="Times New Roman"/>
      <w:sz w:val="24"/>
    </w:rPr>
  </w:style>
  <w:style w:type="paragraph" w:styleId="4">
    <w:name w:val="heading 4"/>
    <w:basedOn w:val="a"/>
    <w:next w:val="a"/>
    <w:link w:val="40"/>
    <w:uiPriority w:val="9"/>
    <w:unhideWhenUsed/>
    <w:qFormat/>
    <w:rsid w:val="003A56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вала1"/>
    <w:uiPriority w:val="1"/>
    <w:qFormat/>
    <w:rsid w:val="00F63DC4"/>
    <w:pPr>
      <w:spacing w:after="0" w:line="240" w:lineRule="auto"/>
      <w:ind w:firstLine="709"/>
      <w:jc w:val="both"/>
    </w:pPr>
    <w:rPr>
      <w:rFonts w:ascii="Times New Roman" w:hAnsi="Times New Roman"/>
      <w:sz w:val="24"/>
    </w:rPr>
  </w:style>
  <w:style w:type="character" w:customStyle="1" w:styleId="40">
    <w:name w:val="Заголовок 4 Знак"/>
    <w:basedOn w:val="a0"/>
    <w:link w:val="4"/>
    <w:uiPriority w:val="9"/>
    <w:rsid w:val="003A56D8"/>
    <w:rPr>
      <w:rFonts w:asciiTheme="majorHAnsi" w:eastAsiaTheme="majorEastAsia" w:hAnsiTheme="majorHAnsi" w:cstheme="majorBidi"/>
      <w:b/>
      <w:bCs/>
      <w:i/>
      <w:iCs/>
      <w:color w:val="4F81BD" w:themeColor="accent1"/>
      <w:sz w:val="24"/>
    </w:rPr>
  </w:style>
  <w:style w:type="table" w:styleId="a4">
    <w:name w:val="Table Grid"/>
    <w:basedOn w:val="a1"/>
    <w:uiPriority w:val="59"/>
    <w:rsid w:val="003A56D8"/>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83A57"/>
    <w:pPr>
      <w:autoSpaceDE w:val="0"/>
      <w:autoSpaceDN w:val="0"/>
      <w:adjustRightInd w:val="0"/>
      <w:spacing w:after="0" w:line="240" w:lineRule="auto"/>
    </w:pPr>
    <w:rPr>
      <w:rFonts w:ascii="Cambria" w:hAnsi="Cambria" w:cs="Cambria"/>
      <w:b/>
      <w:bCs/>
      <w:i/>
      <w:i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yadnesv</dc:creator>
  <cp:lastModifiedBy>yadnesv</cp:lastModifiedBy>
  <cp:revision>3</cp:revision>
  <dcterms:created xsi:type="dcterms:W3CDTF">2015-08-18T09:59:00Z</dcterms:created>
  <dcterms:modified xsi:type="dcterms:W3CDTF">2015-08-18T10:48:00Z</dcterms:modified>
</cp:coreProperties>
</file>