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департамент по труду и социальной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защите населения Администрации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города Салехарда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от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_________________________________,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                          (Ф.И.О.)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проживающего(ей) по адресу: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________________________________,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тел.: _______________________,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адрес электронной почты: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ЗАЯВЛЕНИЕ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ind w:left="0" w:right="0" w:firstLine="709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 соответствии с </w:t>
      </w:r>
      <w:hyperlink r:id="rId8" w:tooltip="Постановление Правительства ЯНАО от 26.09.2012 N 826-П (ред. от 22.08.2025) &quot;Об оказании социальной поддержки лицам из числа коренных малочисленных народов севера в Ямало-Ненецком автономном округе, а также иным лицам, не относящимся к коренным малочисленным народам севера в Ямало-Ненецком автономном округе, постоянно проживающим на территории Ямало-Ненецкого автономного округа, ведущим традиционный образ жизни коренных малочисленных народов севера в Ямало-Ненецком автономном округе, осуществляющим традицио {КонсультантПлюс}" w:history="1">
        <w:r>
          <w:rPr>
            <w:rFonts w:ascii="Liberation Serif" w:hAnsi="Liberation Serif" w:eastAsia="Liberation Serif" w:cs="Liberation Serif"/>
            <w:color w:val="0000ff"/>
            <w:sz w:val="28"/>
            <w:szCs w:val="28"/>
          </w:rPr>
          <w:t xml:space="preserve">Положением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о размере и порядке выплаты дополнительных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социальных стипендий и оплаты проживания в общежитиях (возмещения расходов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 найму жилого помещения) студентам из числа семей, ведущих традиционный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образ жизни коренных малочисленных народов Севера в Ямало-Ненецком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автономном округе, осуществляющих традиционную хозяйственную деятельность 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занимающихся традиционными промыслами в местах традиционного проживания 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традиционной хозяйственной деятельности коренных малочисленных народов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Севера в Ямало-Ненецком автономном округе, обучающимся по имеющим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государственную аккредитацию программам в образовательных организациях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высшего образования, студентам из числа малоимущих семей коренных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малочисленных народов Севера в Ямало-Ненецком автономном округе,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обучающимся по имеющим государственную аккредитацию программам 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образовательных организациях высшего образования, утвержденным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постановлением Правительства Ямало-Ненецкого автономного округа от 26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сентября 2012 года № 826-П,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пр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ошу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 выплатить дополнительную социальную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стипендию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 20______/20______ учебный год: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ind w:left="0" w:right="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наименование образовательной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организации высшего образования (далее- вуз):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____________________________________________________________________;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адрес вуза: ______________________________________________________________;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(номер дома, наименование улицы, наименование города, почтовый индекс)</w:t>
      </w: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контакты вуза: тел. _______________, адрес электронной почты: ________________;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год поступления: _____________________, год выпуска: _____________________;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направление/специальность _______________________________________________;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форма обучения: ________________;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номер группы: __________________________;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дата окончания промежуточной и (или) государственной итоговой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аттестации: ______________________________________________________________;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место проживания:       общежитие (наем жилого помещения)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(нужное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подчеркнуть)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;</w:t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834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адрес проживания: _______________________________________________________</w:t>
      </w:r>
      <w:r>
        <w:rPr>
          <w:rFonts w:ascii="Liberation Serif" w:hAnsi="Liberation Serif" w:cs="Liberation Serif"/>
          <w:sz w:val="22"/>
          <w:szCs w:val="22"/>
        </w:rPr>
      </w:r>
      <w:r/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_______________________________________________________________________;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(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номер комнаты/квартиры, номер дома, наименование улицы, наименование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города, почтовый индекс)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сведения о реквизитах банковского счета в кредитной организации: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лицевой счет: __________________________________________________________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расчетный счет: ________________________________________________________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наименование банка: 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БИК: 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ИНН:_________________________________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КПП: _________________________________________________________________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номер банковской карты платежной системы "Мир":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______________________________________________________________________.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Об ответственности за подачу документов, содержащих заведомо ложные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сведения, извещен(а).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Информацию о результате рассмотрения заявления прошу направлять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  <w:t xml:space="preserve">                                                                        (отметить один из вариантов):</w:t>
      </w: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eastAsia="Liberation Serif" w:cs="Liberation Serif"/>
          <w:position w:val="-8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письмом по адресу 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eastAsia="Liberation Serif" w:cs="Liberation Serif"/>
          <w:position w:val="-8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 адрес электронной почты 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                                                (указать адрес электронной почты)</w:t>
      </w: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eastAsia="Liberation Serif" w:cs="Liberation Serif"/>
          <w:position w:val="-8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0" b="0"/>
                <wp:docPr id="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в личный кабинет в федеральной государственной информационной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системе "Единый портал государственных и муниципальных услуг (функций)".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Прилагаются следующие документы:___________________________________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Приложение: на ______ л. в 1 экз.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 ___________________ 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(число, месяц, год)                   (подпись заявителя)                (Ф.И.О.)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3"/>
        <w:jc w:val="both"/>
        <w:rPr>
          <w:rFonts w:ascii="Liberation Serif" w:hAnsi="Liberation Serif" w:eastAsia="Liberation Serif" w:cs="Liberation Serif"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eastAsia="Liberation Serif" w:cs="Liberation Serif"/>
          <w:sz w:val="22"/>
          <w:szCs w:val="22"/>
        </w:rPr>
      </w:r>
    </w:p>
    <w:p>
      <w:pPr>
        <w:jc w:val="both"/>
        <w:rPr>
          <w:rFonts w:ascii="Liberation Serif" w:hAnsi="Liberation Serif" w:cs="Liberation Serif"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jc w:val="both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both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both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both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both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both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both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both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jc w:val="both"/>
        <w:rPr>
          <w:rFonts w:ascii="Liberation Serif" w:hAnsi="Liberation Serif" w:eastAsia="Liberation Serif" w:cs="Liberation Serif"/>
          <w:sz w:val="22"/>
          <w:szCs w:val="22"/>
          <w:highlight w:val="none"/>
        </w:rPr>
        <w:outlineLvl w:val="0"/>
      </w:pPr>
      <w:r>
        <w:rPr>
          <w:rFonts w:ascii="Liberation Serif" w:hAnsi="Liberation Serif" w:eastAsia="Liberation Serif" w:cs="Liberation Serif"/>
          <w:sz w:val="22"/>
          <w:szCs w:val="22"/>
        </w:rPr>
        <w:t xml:space="preserve">                                                                                                                              Приложение N 1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к заявлению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eastAsia="Liberation Serif" w:cs="Liberation Serif"/>
          <w:sz w:val="22"/>
          <w:szCs w:val="22"/>
          <w:highlight w:val="none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департамент по труду и социальной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защите населения Администрации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города Салехарда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от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_________________________________,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                          (Ф.И.О.)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СОГЛАСИЕ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34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на обработку персональных данных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34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Я, _________________________________________________________________,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соответствии с </w:t>
      </w:r>
      <w:hyperlink r:id="rId10" w:tooltip="Федеральный закон от 27.07.2006 N 152-ФЗ (ред. от 24.06.2025) &quot;О персональных данных&quot; {КонсультантПлюс}" w:history="1">
        <w:r>
          <w:rPr>
            <w:rFonts w:ascii="Liberation Serif" w:hAnsi="Liberation Serif" w:eastAsia="Liberation Serif" w:cs="Liberation Serif"/>
            <w:color w:val="0000ff"/>
            <w:sz w:val="28"/>
            <w:szCs w:val="28"/>
          </w:rPr>
          <w:t xml:space="preserve">пунктом 4 статьи 9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от 27 июля 2006 года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№ 152-ФЗ "О персональных данных", паспорт: серия _______ номер __________, кем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 когда выдан ________________________________________________________, код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подразделения ______________________________, зарегистрированный по адресу: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________________________________________________________________, в целях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оказания социальной поддержки лицам из числа коренных малочисленных народов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Севера в Ямало-Ненецком автономном округе свободно, своей волей и в своем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интересе даю согласие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Администрации города Салехарда в лице департамента по труду и социальной защите населения Администрации города Салехарда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расположенному по адресу: г. Салехард, ул. Матросова, д.36, на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обработку (действие  (операцию) или совокупность действий (операций),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совершаемых с использованием средств автоматизации или без использования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таких средств с персональными данными, включая сбор, запись,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систематизацию, накопление, хранение, уточнение (обновление, изменение),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извлечение, использование, передачу (распространение, предоставление,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доступ), обезличивание, блокирование, удаление, уничтожение) моих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персональных данных (фамилия, имя, отчество, дата рождения, пол, сведения 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месте жительства, месте пребывания, номер  телефона), иных сведений,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предоставляемых (запрашиваемых) для возмещения расходов на получение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первого высшего образования (по заочной форме обучения) лицам из числа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коренных малочисленных народов Севера в Ямало-Ненецком автономном округе, 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также  предоставление сведений о моих персональных данных третьим лицам 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случаях, предусмотренных законодательством Российской Федерации.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Обработка персональных данных осуществляется с применением следующих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основных способов (но не ограничиваясь ими): хранение, запись на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электронные носители и их хранение, составление перечней.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Я проинформирован(а), что под обработкой персональных данных понимаются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действия (операции) с персональными данными,  указанные в </w:t>
      </w:r>
      <w:hyperlink r:id="rId11" w:tooltip="Федеральный закон от 27.07.2006 N 152-ФЗ (ред. от 24.06.2025) &quot;О персональных данных&quot; {КонсультантПлюс}" w:history="1">
        <w:r>
          <w:rPr>
            <w:rFonts w:ascii="Liberation Serif" w:hAnsi="Liberation Serif" w:eastAsia="Liberation Serif" w:cs="Liberation Serif"/>
            <w:color w:val="0000ff"/>
            <w:sz w:val="28"/>
            <w:szCs w:val="28"/>
          </w:rPr>
          <w:t xml:space="preserve">статье 3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Федерального  закона от 27 июля 2006 года №152-ФЗ "О персональных данных",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 конфиденциальность персональных данных соблюдается в рамках исполнения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законодательства Российской Федерации.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Согласие действует со дня его подписания до дня отзыва в письменной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форме.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Отзыв согласия осуществляется на основании заявления в письменной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форме.  Отзыв согласия влечет отказ от оказания социальной поддержки лицам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из числа коренных малочисленных народов Севера в Ямало-Ненецком автономном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округе.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Все вышеизложенное мною прочитано, мне понятно и подтверждается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собственноручной подписью.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 _________________________ 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(дата)                                  (подпись)                             (Ф.И.О.)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Приложение №2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к заявлению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83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3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СОГЛАСИЕ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34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на обработку персональных данных, разрешенных субъектом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34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персональных данных для распространения</w:t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Настоящим я, _________________________________________________________,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(фамилия, имя, отчество (при наличии) субъекта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персональных данных, номер телефона,  </w:t>
      </w: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eastAsia="Liberation Serif" w:cs="Liberation Serif"/>
          <w:sz w:val="22"/>
          <w:szCs w:val="22"/>
        </w:rPr>
      </w:r>
    </w:p>
    <w:p>
      <w:pPr>
        <w:pStyle w:val="834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  <w:t xml:space="preserve">                               адрес электронной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почты или почтовый адрес субъекта персональных данных)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 соответствии со </w:t>
      </w:r>
      <w:hyperlink r:id="rId12" w:tooltip="Федеральный закон от 27.07.2006 N 152-ФЗ (ред. от 24.06.2025) &quot;О персональных данных&quot; {КонсультантПлюс}" w:history="1">
        <w:r>
          <w:rPr>
            <w:rFonts w:ascii="Liberation Serif" w:hAnsi="Liberation Serif" w:eastAsia="Liberation Serif" w:cs="Liberation Serif"/>
            <w:color w:val="0000ff"/>
            <w:sz w:val="28"/>
            <w:szCs w:val="28"/>
          </w:rPr>
          <w:t xml:space="preserve">статьей 10.1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Федерального закона от 27 июля 2006 года №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152-ФЗ "О персональных данных", своей волей и в своем интересе даю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согласие на распространение 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(наименование, адрес, указанный в Едином государственном реестре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юридических лиц, идентификационный номер налогоплательщика, основной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государственный регистрационный номер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                               </w:t>
      </w: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eastAsia="Liberation Serif" w:cs="Liberation Serif"/>
          <w:sz w:val="22"/>
          <w:szCs w:val="22"/>
        </w:rPr>
      </w:r>
    </w:p>
    <w:p>
      <w:pPr>
        <w:pStyle w:val="834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  <w:t xml:space="preserve">                                                (если он известен субъекту персональных данных))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моих персональных данных с целью размещения информации обо мне на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(сведения об информационных ресурсах оператора (адрес, состоящий из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наименования протокола (http или https), сервера (www), домена, имени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каталога на сервере и имени файла веб-страницы), посредством которых будут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осуществляться предоставление доступа неограниченному кругу лиц и иные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eastAsia="Liberation Serif" w:cs="Liberation Serif"/>
          <w:sz w:val="22"/>
          <w:szCs w:val="22"/>
        </w:rPr>
        <w:t xml:space="preserve">действия с персональными данными субъекта персональных данных)</w:t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 следующем порядке: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3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rPr>
          <w:rFonts w:ascii="Liberation Serif" w:hAnsi="Liberation Serif" w:cs="Liberation Serif"/>
          <w:sz w:val="28"/>
          <w:szCs w:val="28"/>
        </w:rPr>
        <w:sectPr>
          <w:footnotePr/>
          <w:endnotePr/>
          <w:type w:val="nextPage"/>
          <w:pgSz w:w="11906" w:h="16838" w:orient="portrait"/>
          <w:pgMar w:top="1015" w:right="566" w:bottom="800" w:left="1133" w:header="709" w:footer="709" w:gutter="0"/>
          <w:cols w:num="1" w:sep="0" w:space="1701" w:equalWidth="1"/>
          <w:docGrid w:linePitch="360"/>
          <w:titlePg/>
        </w:sect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188"/>
        <w:gridCol w:w="3322"/>
        <w:gridCol w:w="1621"/>
        <w:gridCol w:w="4597"/>
        <w:gridCol w:w="1479"/>
        <w:gridCol w:w="1905"/>
      </w:tblGrid>
      <w:tr>
        <w:tblPrEx/>
        <w:trPr/>
        <w:tc>
          <w:tcPr>
            <w:tcW w:w="2188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Категории персональных данных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322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Перечень персональных данных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Разрешаю к распространению неограниченному кругу лиц (да/нет)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Условия и запреты для распространения персональных данных, ограничение передачи персональных данных только по внутренней сети оператора персональных данных (заполняется по желанию субъекта персональных данных)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Дополнительные условия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Подпись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2188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322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Общие персональные данные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322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фамилия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322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имя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560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322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отчество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322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год рождения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322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месяц рождения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322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число месяца рождения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322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место рождения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322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адрес регистрации по паспорту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322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семейное положение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322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образование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322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профессия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322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социальное положение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322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доходы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322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иная информация субъекта персональных данных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322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1...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2...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3...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59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2188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Специальные категории персональных данных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322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расовая, национальная принадлежности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2188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Биометрические персональные данные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3322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цифровое изображение лица (фотография, видеоизображение)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>
          <w:trHeight w:val="587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322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данные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голоса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597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1905" w:type="dxa"/>
            <w:textDirection w:val="lrTb"/>
            <w:noWrap w:val="false"/>
          </w:tcPr>
          <w:p>
            <w:pPr>
              <w:pStyle w:val="83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Целью обработки персональных данных является возмещение расходов на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получение первого высшего  образования (по заочной форме обучения) лицам из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числа коренных малочисленных народов Севера в Ямало-Ненецком автономном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округе в соответствии с постановлением Правительства  Ямало-Ненецкого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автономного округа от 26 сентября 2012 года № 826-П.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Я проинформирован(а), что под обработкой персональных данных понимаются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действия (операции) с персональными данными, указанные в </w:t>
      </w:r>
      <w:hyperlink r:id="rId13" w:tooltip="Федеральный закон от 27.07.2006 N 152-ФЗ (ред. от 24.06.2025) &quot;О персональных данных&quot; {КонсультантПлюс}" w:history="1">
        <w:r>
          <w:rPr>
            <w:rFonts w:ascii="Liberation Serif" w:hAnsi="Liberation Serif" w:eastAsia="Liberation Serif" w:cs="Liberation Serif"/>
            <w:color w:val="0000ff"/>
            <w:sz w:val="28"/>
            <w:szCs w:val="28"/>
          </w:rPr>
          <w:t xml:space="preserve">статье 3</w:t>
        </w:r>
      </w:hyperlink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Федерального закона от 27 июля 2006 года № 152-ФЗ "О персональных данных",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 конфиденциальность персональных данных соблюдается в рамках исполнения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законодательства Российской Федерации.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Согласие действует со дня его подписания до дня отзыва субъектом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персональных данных в письменной форме.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Все вышеизложенное мною прочитано, мне понятно и подтверждается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собственноручной подписью.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Субъект персональных данных: ____________ _____________ 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       (дата)       (подпись)                            (Ф.И.О.)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sectPr>
      <w:footnotePr/>
      <w:endnotePr/>
      <w:type w:val="nextPage"/>
      <w:pgSz w:w="16838" w:h="11906" w:orient="landscape"/>
      <w:pgMar w:top="1133" w:right="1440" w:bottom="566" w:left="1440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Normal"/>
    <w:qFormat/>
  </w:style>
  <w:style w:type="paragraph" w:styleId="655">
    <w:name w:val="Heading 1"/>
    <w:basedOn w:val="654"/>
    <w:next w:val="654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654"/>
    <w:next w:val="654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654"/>
    <w:next w:val="654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654"/>
    <w:next w:val="654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4"/>
    <w:next w:val="654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4"/>
    <w:next w:val="654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654"/>
    <w:next w:val="654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54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654"/>
    <w:next w:val="654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654"/>
    <w:next w:val="654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654"/>
    <w:next w:val="654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654"/>
    <w:next w:val="654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654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65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4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54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833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35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6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7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8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9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40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41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906&amp;n=212170&amp;date=27.10.2025&amp;dst=101122&amp;field=134" TargetMode="External"/><Relationship Id="rId9" Type="http://schemas.openxmlformats.org/officeDocument/2006/relationships/image" Target="media/image1.wmf"/><Relationship Id="rId10" Type="http://schemas.openxmlformats.org/officeDocument/2006/relationships/hyperlink" Target="https://login.consultant.ru/link/?req=doc&amp;base=LAW&amp;n=499769&amp;date=27.10.2025&amp;dst=100282&amp;field=134" TargetMode="External"/><Relationship Id="rId11" Type="http://schemas.openxmlformats.org/officeDocument/2006/relationships/hyperlink" Target="https://login.consultant.ru/link/?req=doc&amp;base=LAW&amp;n=499769&amp;date=27.10.2025&amp;dst=100235&amp;field=134" TargetMode="External"/><Relationship Id="rId12" Type="http://schemas.openxmlformats.org/officeDocument/2006/relationships/hyperlink" Target="https://login.consultant.ru/link/?req=doc&amp;base=LAW&amp;n=499769&amp;date=27.10.2025&amp;dst=34&amp;field=134" TargetMode="External"/><Relationship Id="rId13" Type="http://schemas.openxmlformats.org/officeDocument/2006/relationships/hyperlink" Target="https://login.consultant.ru/link/?req=doc&amp;base=LAW&amp;n=499769&amp;date=27.10.2025&amp;dst=100235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ЯНАО от 26.09.2012 N 826-П
(ред. от 22.08.2025)
"Об оказании социальной поддержки лицам из числа коренных малочисленных народов севера в Ямало-Ненецком автономном округе, а также иным лицам, не относящимся к коренным малочисленным народам севера в Ямало-Ненецком автономном округе, постоянно проживающим на территории Ямало-Ненецкого автономного округа, ведущим традиционный образ жизни коренных малочисленных народов севера в Ямало-Ненецком автономном округе, осуществляющим традицио</dc:title>
  <cp:revision>2</cp:revision>
  <dcterms:created xsi:type="dcterms:W3CDTF">2025-10-27T12:42:13Z</dcterms:created>
  <dcterms:modified xsi:type="dcterms:W3CDTF">2025-10-28T05:06:02Z</dcterms:modified>
</cp:coreProperties>
</file>