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Утверждена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постановлением Правительства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от 1 декабря 2024 года N 662-П)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ПРЕДЕЛЬНАЯ СТОИМОСТЬ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ТЕХНИЧЕСКИХ СРЕДСТВ РЕАБИЛИТАЦИИ, ПРИОБРЕТАЕМЫХ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С ИСПОЛЬЗОВАНИЕМ СЕРТИФИКАТА НА ПРИОБРЕТЕНИЕ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ТЕХНИЧЕСКОГО СРЕДСТВА РЕАБИЛИТАЦИИ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spacing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tbl>
      <w:tblPr>
        <w:tblStyle w:val="68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840"/>
        <w:gridCol w:w="5145"/>
        <w:gridCol w:w="304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N п/п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Наименование технического средства реабилитации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Предельная стоимость технического средства реабилитации (рублей)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1.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Надкроватный столик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8 000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Сиденье для ванны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12 000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Многофункциональная кровать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3.1.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Механическая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110 000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3.2.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С электроприводом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140 000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Надувная ванна (для мытья в кровати)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10 000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Подъемник для ванны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5.1.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Стационарный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35 000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5.2.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Передвижной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erif" w:hAnsi="Liberation Serif" w:cs="Liberation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80 000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 </w:t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</w:p>
    <w:p>
      <w:pPr>
        <w:jc w:val="both"/>
        <w:tabs>
          <w:tab w:val="left" w:pos="2126" w:leader="none"/>
        </w:tabs>
        <w:rPr>
          <w:rFonts w:ascii="Liberation Serif" w:hAnsi="Liberation Serif" w:cs="Liberation Serif"/>
          <w:bCs/>
          <w:i/>
          <w:color w:val="002060"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Постановление Правительства ЯНАО от 18.11.2021 N 1013-П </w:t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(в ред. </w:t>
      </w:r>
      <w:hyperlink r:id="rId8" w:tooltip="https://login.consultant.ru/link/?req=doc&amp;base=RLAW906&amp;n=200941&amp;dst=100123&amp;field=134&amp;date=14.01.2025" w:history="1">
        <w:r>
          <w:rPr>
            <w:rStyle w:val="812"/>
            <w:rFonts w:ascii="Liberation Serif" w:hAnsi="Liberation Serif" w:eastAsia="Liberation Serif" w:cs="Liberation Serif"/>
            <w:i/>
            <w:iCs/>
            <w:color w:val="002060"/>
            <w:sz w:val="24"/>
            <w:szCs w:val="24"/>
            <w:u w:val="none"/>
          </w:rPr>
          <w:t xml:space="preserve">постановления</w:t>
        </w:r>
      </w:hyperlink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 Правительства ЯНАО от 01.12.2024 N 662-П)</w:t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 "Об утверждении Порядка обеспечения инвалидов (детей-инвалидов) техническими средства</w:t>
      </w:r>
      <w:r>
        <w:rPr>
          <w:rFonts w:ascii="Liberation Serif" w:hAnsi="Liberation Serif" w:eastAsia="Liberation Serif" w:cs="Liberation Serif"/>
          <w:i/>
          <w:iCs/>
          <w:color w:val="002060"/>
          <w:sz w:val="24"/>
          <w:szCs w:val="24"/>
        </w:rPr>
        <w:t xml:space="preserve">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инвалиду" {КонсультантПлюс}</w:t>
      </w:r>
      <w:r>
        <w:rPr>
          <w:rFonts w:ascii="Liberation Serif" w:hAnsi="Liberation Serif" w:eastAsia="Liberation Serif" w:cs="Liberation Serif"/>
          <w:bCs/>
          <w:i/>
          <w:color w:val="002060"/>
          <w:sz w:val="24"/>
          <w:szCs w:val="24"/>
        </w:rPr>
      </w:r>
      <w:r>
        <w:rPr>
          <w:rFonts w:ascii="Liberation Serif" w:hAnsi="Liberation Serif" w:eastAsia="Liberation Serif" w:cs="Liberation Serif"/>
          <w:bCs/>
          <w:i/>
          <w:color w:val="002060"/>
          <w:sz w:val="24"/>
          <w:szCs w:val="24"/>
        </w:rPr>
      </w:r>
    </w:p>
    <w:p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RLAW906&amp;n=200941&amp;dst=100123&amp;field=134&amp;date=14.01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2025-01-14T09:53:39Z</dcterms:modified>
</cp:coreProperties>
</file>