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59" w:rsidRDefault="00D37AEB">
      <w:pPr>
        <w:pStyle w:val="ConsPlusTitle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ПРАВИТЕЛЬСТВО ЯМАЛО-НЕНЕЦКОГО АВТОНОМНОГО ОКРУГА</w:t>
      </w:r>
    </w:p>
    <w:p w:rsidR="00D77C59" w:rsidRDefault="00D77C5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 октября 2015 г. № 986-П</w:t>
      </w:r>
    </w:p>
    <w:p w:rsidR="00D77C59" w:rsidRDefault="00D77C5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ПОЛОЖЕНИЯ О ПРЕДОСТАВЛЕНИИ ГРАНТОВ В РАМКАХ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ОКРУЖНОГО КОНКУРСА НА ЛУЧШЕЕ </w:t>
      </w:r>
      <w:r>
        <w:rPr>
          <w:rFonts w:ascii="PT Astra Serif" w:hAnsi="PT Astra Serif"/>
          <w:sz w:val="28"/>
          <w:szCs w:val="28"/>
        </w:rPr>
        <w:t>СОСТОЯНИЕ УСЛОВИЙ И ОХРАНЫ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ТРУДА В ЯМАЛО-НЕНЕЦКОМ АВТОНОМНОМ ОКРУГЕ</w:t>
      </w:r>
    </w:p>
    <w:p w:rsidR="00D77C59" w:rsidRDefault="00D77C5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В целях реализации основных направлений государственной политики в области охраны труда на территории Ямало-Ненецкого автономного округа, в соответствии с </w:t>
      </w:r>
      <w:hyperlink r:id="rId6" w:history="1">
        <w:r>
          <w:rPr>
            <w:rFonts w:ascii="PT Astra Serif" w:hAnsi="PT Astra Serif"/>
            <w:color w:val="0000FF"/>
            <w:sz w:val="28"/>
            <w:szCs w:val="28"/>
          </w:rPr>
          <w:t>пунктом 7 статьи 78</w:t>
        </w:r>
      </w:hyperlink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в рамках реализации государственной </w:t>
      </w:r>
      <w:hyperlink r:id="rId7" w:history="1">
        <w:r>
          <w:rPr>
            <w:rFonts w:ascii="PT Astra Serif" w:hAnsi="PT Astra Serif"/>
            <w:color w:val="0000FF"/>
            <w:sz w:val="28"/>
            <w:szCs w:val="28"/>
          </w:rPr>
          <w:t>программы</w:t>
        </w:r>
      </w:hyperlink>
      <w:r>
        <w:rPr>
          <w:rFonts w:ascii="PT Astra Serif" w:hAnsi="PT Astra Serif"/>
          <w:sz w:val="28"/>
          <w:szCs w:val="28"/>
        </w:rPr>
        <w:t xml:space="preserve"> Ямало-Ненецкого автономного округа «Социальная поддержка граждан и охрана труда на 2014 - 2024 годы», утвержденной постановлением Правительства Ям</w:t>
      </w:r>
      <w:r>
        <w:rPr>
          <w:rFonts w:ascii="PT Astra Serif" w:hAnsi="PT Astra Serif"/>
          <w:sz w:val="28"/>
          <w:szCs w:val="28"/>
        </w:rPr>
        <w:t>ало-Ненецкого автономного округа от 25 декабря 2013 года № 1128-П, Правительство Ямало-Ненецкого автономного округа постановляет: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1. Утвердить прилагаемое </w:t>
      </w:r>
      <w:hyperlink r:id="rId8" w:history="1">
        <w:r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>
        <w:rPr>
          <w:rFonts w:ascii="PT Astra Serif" w:hAnsi="PT Astra Serif"/>
          <w:sz w:val="28"/>
          <w:szCs w:val="28"/>
        </w:rPr>
        <w:t xml:space="preserve"> о предоставлении грантов в рамках окружного конкурса на лучшее состоя</w:t>
      </w:r>
      <w:r>
        <w:rPr>
          <w:rFonts w:ascii="PT Astra Serif" w:hAnsi="PT Astra Serif"/>
          <w:sz w:val="28"/>
          <w:szCs w:val="28"/>
        </w:rPr>
        <w:t>ние условий и охраны труда в Ямало-Ненецком автономном округе.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2. Рекомендовать главам (главам местных администраций) муниципальных районов и городских округов в Ямало-Ненецком автономном округе организовать работу согласно </w:t>
      </w:r>
      <w:hyperlink r:id="rId9" w:history="1">
        <w:r>
          <w:rPr>
            <w:rFonts w:ascii="PT Astra Serif" w:hAnsi="PT Astra Serif"/>
            <w:color w:val="0000FF"/>
            <w:sz w:val="28"/>
            <w:szCs w:val="28"/>
          </w:rPr>
          <w:t>Положению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 предоставлении грантов в рамках окружного конкурса на лучшее состояние условий и охраны труда в Ямало-Ненецком автономном округе.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Признать утратившими силу:</w:t>
      </w:r>
    </w:p>
    <w:p w:rsidR="00D77C59" w:rsidRDefault="00D37AEB">
      <w:pPr>
        <w:pStyle w:val="ConsPlusNormal"/>
        <w:ind w:firstLine="540"/>
        <w:jc w:val="both"/>
      </w:pPr>
      <w:hyperlink r:id="rId10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Ямало-Ненецкого автономного округа от 14 февраля 2012 года № 79-П «О проведении окружного смотра-конкурса на лучшую организацию работ по охране труда среди организаций всех форм</w:t>
      </w:r>
      <w:r>
        <w:rPr>
          <w:rFonts w:ascii="PT Astra Serif" w:hAnsi="PT Astra Serif"/>
          <w:sz w:val="28"/>
          <w:szCs w:val="28"/>
        </w:rPr>
        <w:t xml:space="preserve"> собственности и ведомственной принадлежности Ямало-Ненецкого автономного округа»;</w:t>
      </w:r>
    </w:p>
    <w:p w:rsidR="00D77C59" w:rsidRDefault="00D37AEB">
      <w:pPr>
        <w:pStyle w:val="ConsPlusNormal"/>
        <w:ind w:firstLine="540"/>
        <w:jc w:val="both"/>
      </w:pPr>
      <w:hyperlink r:id="rId11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</w:t>
      </w:r>
      <w:r>
        <w:rPr>
          <w:rFonts w:ascii="PT Astra Serif" w:hAnsi="PT Astra Serif"/>
          <w:sz w:val="28"/>
          <w:szCs w:val="28"/>
        </w:rPr>
        <w:t>Ямало-Ненецкого автономного округа от 31 октября 2012 года № 899-П «О внесении изменений в состав организационного комитета по проведению окружного смотра-конкурса на лучшую организацию работ по охране труда среди организаций всех форм собственности и ведо</w:t>
      </w:r>
      <w:r>
        <w:rPr>
          <w:rFonts w:ascii="PT Astra Serif" w:hAnsi="PT Astra Serif"/>
          <w:sz w:val="28"/>
          <w:szCs w:val="28"/>
        </w:rPr>
        <w:t>мственной принадлежности Ямало-Ненецкого автономного округа»;</w:t>
      </w:r>
    </w:p>
    <w:p w:rsidR="00D77C59" w:rsidRDefault="00D37AEB">
      <w:pPr>
        <w:pStyle w:val="ConsPlusNormal"/>
        <w:ind w:firstLine="540"/>
        <w:jc w:val="both"/>
      </w:pPr>
      <w:hyperlink r:id="rId12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Ямало-Ненецкого автон</w:t>
      </w:r>
      <w:r>
        <w:rPr>
          <w:rFonts w:ascii="PT Astra Serif" w:hAnsi="PT Astra Serif"/>
          <w:sz w:val="28"/>
          <w:szCs w:val="28"/>
        </w:rPr>
        <w:t>омного округа от 14 февраля 2014 года № 108-П «О проведении окружного смотра-конкурса на лучшее состояние условий и охраны труда в бюджетных учреждениях, финансируемых из бюджета Ямало-Ненецкого автономного округа, в номинации «Без производственных травм и</w:t>
      </w:r>
      <w:r>
        <w:rPr>
          <w:rFonts w:ascii="PT Astra Serif" w:hAnsi="PT Astra Serif"/>
          <w:sz w:val="28"/>
          <w:szCs w:val="28"/>
        </w:rPr>
        <w:t xml:space="preserve"> профессиональных заболеваний».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4. Утратил силу. - </w:t>
      </w:r>
      <w:hyperlink r:id="rId13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21.05.2020 № 627-П.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Д.Н.КОБЫЛКИН</w:t>
      </w: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 октября 2015 года № 986-П</w:t>
      </w:r>
    </w:p>
    <w:p w:rsidR="00D77C59" w:rsidRDefault="00D77C59">
      <w:pPr>
        <w:pStyle w:val="ConsPlusNormal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37"/>
      <w:bookmarkEnd w:id="1"/>
      <w:r>
        <w:rPr>
          <w:rFonts w:ascii="PT Astra Serif" w:hAnsi="PT Astra Serif"/>
          <w:sz w:val="28"/>
          <w:szCs w:val="28"/>
        </w:rPr>
        <w:t>ПОЛОЖЕНИЕ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ГРАНТОВ В РАМКАХ ОКРУЖНОГО КОНКУРСА НА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ЛУЧШЕЕ СОСТОЯНИЕ </w:t>
      </w:r>
      <w:r>
        <w:rPr>
          <w:rFonts w:ascii="PT Astra Serif" w:hAnsi="PT Astra Serif"/>
          <w:sz w:val="28"/>
          <w:szCs w:val="28"/>
        </w:rPr>
        <w:t>УСЛОВИЙ И ОХРАНЫ ТРУДА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ЯМАЛО-НЕНЕЦКОМ АВТОНОМНОМ ОКРУГЕ</w:t>
      </w:r>
    </w:p>
    <w:p w:rsidR="00D77C59" w:rsidRDefault="00D77C5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I. Общие положения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Настоящее Положение определяет механизм и условия предоставления грантов в форме субсидий из окружного бюджета для частичного возмещения затрат на мероприятия по улучшению</w:t>
      </w:r>
      <w:r>
        <w:rPr>
          <w:rFonts w:ascii="PT Astra Serif" w:hAnsi="PT Astra Serif"/>
          <w:sz w:val="28"/>
          <w:szCs w:val="28"/>
        </w:rPr>
        <w:t xml:space="preserve"> условий и охраны труда в рамках окружного конкурса на лучшее состояние условий и охраны труда в Ямало-Ненецком автономном округе (далее - автономный округ).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Правом на участие в окружном конкурсе на лучшее состояние условий и охраны труда в автономном</w:t>
      </w:r>
      <w:r>
        <w:rPr>
          <w:rFonts w:ascii="PT Astra Serif" w:hAnsi="PT Astra Serif"/>
          <w:sz w:val="28"/>
          <w:szCs w:val="28"/>
        </w:rPr>
        <w:t xml:space="preserve"> округе (далее - конкурс) обладают организации всех организационно-правовых форм (за исключением государственных и муниципальных учреждений), зарегистрированные в автономном округе в качестве юридического лица и (или) индивидуального предпринимателя, осуще</w:t>
      </w:r>
      <w:r>
        <w:rPr>
          <w:rFonts w:ascii="PT Astra Serif" w:hAnsi="PT Astra Serif"/>
          <w:sz w:val="28"/>
          <w:szCs w:val="28"/>
        </w:rPr>
        <w:t>ствляющие деятельность на территории автономного округа без несчастных случаев на производстве с тяжелым, групповым и смертельным исходом (далее - производственный травматизм) и профессиональных заболеваний не менее чем с 01 января года, предшествующего го</w:t>
      </w:r>
      <w:r>
        <w:rPr>
          <w:rFonts w:ascii="PT Astra Serif" w:hAnsi="PT Astra Serif"/>
          <w:sz w:val="28"/>
          <w:szCs w:val="28"/>
        </w:rPr>
        <w:t>ду проведения конкурса.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В настоящем Положении используются следующие понятия: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грант в рамках окружного конкурса на лучшее состояние условий и охраны труда в автономном округе (далее - грант) - субсидии, предоставляемые грантодателем грантополучателю </w:t>
      </w:r>
      <w:r>
        <w:rPr>
          <w:rFonts w:ascii="PT Astra Serif" w:hAnsi="PT Astra Serif"/>
          <w:sz w:val="28"/>
          <w:szCs w:val="28"/>
        </w:rPr>
        <w:t>по результатам конкурса из окружного бюджета на возмещение затрат на мероприятия по улучшению условий и охраны труда в целях снижения профессиональных рисков работников организаций, расположенных на территории автономного округа;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грантодатель - департамент</w:t>
      </w:r>
      <w:r>
        <w:rPr>
          <w:rFonts w:ascii="PT Astra Serif" w:hAnsi="PT Astra Serif"/>
          <w:sz w:val="28"/>
          <w:szCs w:val="28"/>
        </w:rPr>
        <w:t xml:space="preserve"> социальной защиты населения автономного </w:t>
      </w:r>
      <w:r>
        <w:rPr>
          <w:rFonts w:ascii="PT Astra Serif" w:hAnsi="PT Astra Serif"/>
          <w:sz w:val="28"/>
          <w:szCs w:val="28"/>
        </w:rPr>
        <w:lastRenderedPageBreak/>
        <w:t>округа, организующий проведение конкурса и заключающий соглашение о предоставлении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Соглашение о предоставлении гранта, дополнительное соглашение к соглашению о предоставлении гранта, в том числе дополнительн</w:t>
      </w:r>
      <w:r>
        <w:rPr>
          <w:rFonts w:ascii="PT Astra Serif" w:hAnsi="PT Astra Serif"/>
          <w:sz w:val="28"/>
          <w:szCs w:val="28"/>
        </w:rPr>
        <w:t>ое соглашение о расторжении соглашения о предоставлении гранта (при необходимости), заключаются в соответствии с типовой формой, установленной приказом департамента финансов автономного округа;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соискатель гранта - организация, подавшая заявку на участие в </w:t>
      </w:r>
      <w:r>
        <w:rPr>
          <w:rFonts w:ascii="PT Astra Serif" w:hAnsi="PT Astra Serif"/>
          <w:sz w:val="28"/>
          <w:szCs w:val="28"/>
        </w:rPr>
        <w:t>конкурсе;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грантополучатель - организация, набравшая наибольшее количество баллов в порядке ранжирования.</w:t>
      </w:r>
    </w:p>
    <w:p w:rsidR="00D77C59" w:rsidRDefault="00D37AEB">
      <w:pPr>
        <w:pStyle w:val="ConsPlusNormal"/>
        <w:ind w:firstLine="540"/>
        <w:jc w:val="both"/>
      </w:pPr>
      <w:bookmarkStart w:id="2" w:name="P58"/>
      <w:bookmarkEnd w:id="2"/>
      <w:r>
        <w:rPr>
          <w:rFonts w:ascii="PT Astra Serif" w:hAnsi="PT Astra Serif"/>
          <w:sz w:val="28"/>
          <w:szCs w:val="28"/>
        </w:rPr>
        <w:t>1.4. Финансовое обеспечение грантов осуществляется в пределах бюджетных ассигнований, предусмотренных законом автономного округа об окружном бюджете на</w:t>
      </w:r>
      <w:r>
        <w:rPr>
          <w:rFonts w:ascii="PT Astra Serif" w:hAnsi="PT Astra Serif"/>
          <w:sz w:val="28"/>
          <w:szCs w:val="28"/>
        </w:rPr>
        <w:t xml:space="preserve"> соответствующий финансовый год и на плановый период департаменту социальной защиты населения автономного округа на реализацию мероприятий </w:t>
      </w:r>
      <w:hyperlink r:id="rId14" w:history="1">
        <w:r>
          <w:rPr>
            <w:rFonts w:ascii="PT Astra Serif" w:hAnsi="PT Astra Serif"/>
            <w:color w:val="0000FF"/>
            <w:sz w:val="28"/>
            <w:szCs w:val="28"/>
          </w:rPr>
          <w:t>подпрограммы</w:t>
        </w:r>
      </w:hyperlink>
      <w:r>
        <w:rPr>
          <w:rFonts w:ascii="PT Astra Serif" w:hAnsi="PT Astra Serif"/>
          <w:sz w:val="28"/>
          <w:szCs w:val="28"/>
        </w:rPr>
        <w:t xml:space="preserve"> «Совершенствование условий и охраны труда в организациях Ямало-Ненецкого автономного округа» государственной программы автономного округа «Социальная поддержка граждан и охрана труда на 2014 - 2024 годы», утвержденн</w:t>
      </w:r>
      <w:r>
        <w:rPr>
          <w:rFonts w:ascii="PT Astra Serif" w:hAnsi="PT Astra Serif"/>
          <w:sz w:val="28"/>
          <w:szCs w:val="28"/>
        </w:rPr>
        <w:t>ой постановлением Правительства автономного округа от 25 декабря 2013 года № 1128-П, для частичного возмещения затрат на мероприятия по улучшению условий и охраны труда, направленных на снижение профессиональных рисков работников организаций, расположенных</w:t>
      </w:r>
      <w:r>
        <w:rPr>
          <w:rFonts w:ascii="PT Astra Serif" w:hAnsi="PT Astra Serif"/>
          <w:sz w:val="28"/>
          <w:szCs w:val="28"/>
        </w:rPr>
        <w:t xml:space="preserve"> на территории автономного округа: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проведение специальной оценки условий труда;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модернизация оборудован</w:t>
      </w:r>
      <w:r>
        <w:rPr>
          <w:rFonts w:ascii="PT Astra Serif" w:hAnsi="PT Astra Serif"/>
          <w:sz w:val="28"/>
          <w:szCs w:val="28"/>
        </w:rPr>
        <w:t>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</w:t>
      </w:r>
      <w:r>
        <w:rPr>
          <w:rFonts w:ascii="PT Astra Serif" w:hAnsi="PT Astra Serif"/>
          <w:sz w:val="28"/>
          <w:szCs w:val="28"/>
        </w:rPr>
        <w:t>ующего, электромагнитного, лазерного, ультрафиолетового);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</w:t>
      </w:r>
      <w:r>
        <w:rPr>
          <w:rFonts w:ascii="PT Astra Serif" w:hAnsi="PT Astra Serif"/>
          <w:sz w:val="28"/>
          <w:szCs w:val="28"/>
        </w:rPr>
        <w:t xml:space="preserve"> и атмосферных осадков при работах на открытом воздухе; расширение, реконструкция и оснащение санитарно-бытовых помещений;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приобретение стендов, тренажеров, наглядных материалов, научно-технической литературы для проведения инструктажей по охране труда, </w:t>
      </w:r>
      <w:r>
        <w:rPr>
          <w:rFonts w:ascii="PT Astra Serif" w:hAnsi="PT Astra Serif"/>
          <w:sz w:val="28"/>
          <w:szCs w:val="28"/>
        </w:rPr>
        <w:t>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 по охране труда;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организация в установленном </w:t>
      </w:r>
      <w:r>
        <w:rPr>
          <w:rFonts w:ascii="PT Astra Serif" w:hAnsi="PT Astra Serif"/>
          <w:sz w:val="28"/>
          <w:szCs w:val="28"/>
        </w:rPr>
        <w:t>порядке обучения, инструктажа, проверки знаний по охране труда работников;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</w:t>
      </w:r>
      <w:r>
        <w:rPr>
          <w:rFonts w:ascii="PT Astra Serif" w:hAnsi="PT Astra Serif"/>
          <w:sz w:val="28"/>
          <w:szCs w:val="28"/>
        </w:rPr>
        <w:t>епаратов для оказания первой помощи;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мероприятий, направленных на развитие физической культуры и спорта в трудовых коллективах.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68"/>
      <w:bookmarkEnd w:id="3"/>
      <w:r>
        <w:rPr>
          <w:rFonts w:ascii="PT Astra Serif" w:hAnsi="PT Astra Serif"/>
          <w:sz w:val="28"/>
          <w:szCs w:val="28"/>
        </w:rPr>
        <w:t>1.4-1. Показателями, необходимыми для достижения результата предоставления гранта, являются:</w:t>
      </w: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tbl>
      <w:tblPr>
        <w:tblW w:w="8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42"/>
        <w:gridCol w:w="2608"/>
        <w:gridCol w:w="1871"/>
      </w:tblGrid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</w:t>
            </w:r>
            <w:r>
              <w:rPr>
                <w:rFonts w:ascii="PT Astra Serif" w:hAnsi="PT Astra Serif"/>
                <w:sz w:val="28"/>
                <w:szCs w:val="28"/>
              </w:rPr>
              <w:t>енование мероприятия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Значение показателя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100% от общего </w:t>
            </w:r>
            <w:r>
              <w:rPr>
                <w:rFonts w:ascii="PT Astra Serif" w:hAnsi="PT Astra Serif"/>
                <w:sz w:val="28"/>
                <w:szCs w:val="28"/>
              </w:rPr>
              <w:t>количества рабочих мест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бо</w:t>
            </w:r>
            <w:r>
              <w:rPr>
                <w:rFonts w:ascii="PT Astra Serif" w:hAnsi="PT Astra Serif"/>
                <w:sz w:val="28"/>
                <w:szCs w:val="28"/>
              </w:rPr>
              <w:t>лее 20% от окружного значения показателя по итогам года выдачи гранта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</w:t>
            </w:r>
            <w:r>
              <w:rPr>
                <w:rFonts w:ascii="PT Astra Serif" w:hAnsi="PT Astra Serif"/>
                <w:sz w:val="28"/>
                <w:szCs w:val="28"/>
              </w:rPr>
              <w:t>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Устройство новых и (или) реконструкция имеющихся мест организованного отдыха, помещений и комнат </w:t>
            </w:r>
            <w:r>
              <w:rPr>
                <w:rFonts w:ascii="PT Astra Serif" w:hAnsi="PT Astra Serif"/>
                <w:sz w:val="28"/>
                <w:szCs w:val="28"/>
              </w:rPr>
              <w:t>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Приобретение стендов, тренаже</w:t>
            </w:r>
            <w:r>
              <w:rPr>
                <w:rFonts w:ascii="PT Astra Serif" w:hAnsi="PT Astra Serif"/>
                <w:sz w:val="28"/>
                <w:szCs w:val="28"/>
              </w:rPr>
              <w:t>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</w:t>
            </w:r>
            <w:r>
              <w:rPr>
                <w:rFonts w:ascii="PT Astra Serif" w:hAnsi="PT Astra Serif"/>
                <w:sz w:val="28"/>
                <w:szCs w:val="28"/>
              </w:rPr>
              <w:t>й, лицензионными обучающими и тестирующими программами по охране труда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обученных по охране труда руководителей, специалистов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 к общему количеству руководителей, специалистов, которые должны пройти обучение и проверку знаний по охране труда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в установленном порядке обучения, инструктажа, проверки знаний по охране труда работников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</w:t>
            </w:r>
            <w:r>
              <w:rPr>
                <w:rFonts w:ascii="PT Astra Serif" w:hAnsi="PT Astra Serif"/>
                <w:sz w:val="28"/>
                <w:szCs w:val="28"/>
              </w:rPr>
              <w:t>набором лекарственных средств и препаратов для оказания первой помощи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более 10% от окружного значения показателя по итогам года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выдачи гранта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 Грант предоставляется грантополучателю при условиях: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- соответствия грантополучателей критериям, установленным </w:t>
      </w:r>
      <w:hyperlink r:id="rId15" w:history="1">
        <w:r>
          <w:rPr>
            <w:rFonts w:ascii="PT Astra Serif" w:hAnsi="PT Astra Serif"/>
            <w:color w:val="0000FF"/>
            <w:sz w:val="28"/>
            <w:szCs w:val="28"/>
          </w:rPr>
          <w:t>приложением № 1</w:t>
        </w:r>
      </w:hyperlink>
      <w:r>
        <w:rPr>
          <w:rFonts w:ascii="PT Astra Serif" w:hAnsi="PT Astra Serif"/>
          <w:sz w:val="28"/>
          <w:szCs w:val="28"/>
        </w:rPr>
        <w:t xml:space="preserve"> к настоящему Положению;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заключения соглашения о предоставлении гранта;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согласия грантополучателя на осуществление грантодателем и органом финансового контроля проверок соблюдения условий, целей и порядка предоставле</w:t>
      </w:r>
      <w:r>
        <w:rPr>
          <w:rFonts w:ascii="PT Astra Serif" w:hAnsi="PT Astra Serif"/>
          <w:sz w:val="28"/>
          <w:szCs w:val="28"/>
        </w:rPr>
        <w:t>ния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 Грант выплачивается грантодателем грантополучателю в текущем финансовом году.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1.6-1. Гранты предоставляются по двум номинациям конкурса: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 среднесписочной численностью работников соискателя гранта до 500 человек за год, предшествующий г</w:t>
      </w:r>
      <w:r>
        <w:rPr>
          <w:rFonts w:ascii="PT Astra Serif" w:hAnsi="PT Astra Serif"/>
          <w:sz w:val="28"/>
          <w:szCs w:val="28"/>
        </w:rPr>
        <w:t>оду проведения конкурса;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 среднесписочной численностью работников соискателя гранта свыше 500 человек за год, предшествующий году проведения конкурса.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II. Организация и этапы проведения конкурса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Конкурс проводится ежегодно в два этапа.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Осно</w:t>
      </w:r>
      <w:r>
        <w:rPr>
          <w:rFonts w:ascii="PT Astra Serif" w:hAnsi="PT Astra Serif"/>
          <w:sz w:val="28"/>
          <w:szCs w:val="28"/>
        </w:rPr>
        <w:t>вными принципами проведения конкурса являются: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публичность и открытость;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равенство прав соискателей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Цель конкурса - улучшение условий и охраны труда, направленное на снижение производственного травматизма и профессиональных заболеваний </w:t>
      </w:r>
      <w:r>
        <w:rPr>
          <w:rFonts w:ascii="PT Astra Serif" w:hAnsi="PT Astra Serif"/>
          <w:sz w:val="28"/>
          <w:szCs w:val="28"/>
        </w:rPr>
        <w:t>работников организаций.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Задачи конкурса: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привлечение внимания к важности решения вопросов обеспечения безопасных условий труда на рабочих местах;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изучение и распространение передового опыта по внедрению системы управления охраной труда;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пр</w:t>
      </w:r>
      <w:r>
        <w:rPr>
          <w:rFonts w:ascii="PT Astra Serif" w:hAnsi="PT Astra Serif"/>
          <w:sz w:val="28"/>
          <w:szCs w:val="28"/>
        </w:rPr>
        <w:t>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Информация о проведении конкурса размещается на официальном интернет-сайте (http://dsz№.ya№ao.ru) гран</w:t>
      </w:r>
      <w:r>
        <w:rPr>
          <w:rFonts w:ascii="PT Astra Serif" w:hAnsi="PT Astra Serif"/>
          <w:sz w:val="28"/>
          <w:szCs w:val="28"/>
        </w:rPr>
        <w:t>тодателя и официальных сайтах органов местного самоуправления муниципальных районов и городских округов в автономном округе в течение 5 рабочих дней после вступления в силу настоящего Положения, далее - до 01 марта текущего года.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Информация о проведен</w:t>
      </w:r>
      <w:r>
        <w:rPr>
          <w:rFonts w:ascii="PT Astra Serif" w:hAnsi="PT Astra Serif"/>
          <w:sz w:val="28"/>
          <w:szCs w:val="28"/>
        </w:rPr>
        <w:t>ии конкурса включает в себя: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объявление о проведении конкурса;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срок начала и окончания приема документов;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образец заявки на участие в конкурсе;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адрес приема документов от соискателей грантов;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 к содержанию, форме, оформлению документов;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- критерии отбора на предоставление грантов (наименования критериев условий и охраны труда в соответствии с </w:t>
      </w:r>
      <w:hyperlink r:id="rId16" w:history="1">
        <w:r>
          <w:rPr>
            <w:rFonts w:ascii="PT Astra Serif" w:hAnsi="PT Astra Serif"/>
            <w:color w:val="0000FF"/>
            <w:sz w:val="28"/>
            <w:szCs w:val="28"/>
          </w:rPr>
          <w:t>приложением № 1</w:t>
        </w:r>
      </w:hyperlink>
      <w:r>
        <w:rPr>
          <w:rFonts w:ascii="PT Astra Serif" w:hAnsi="PT Astra Serif"/>
          <w:sz w:val="28"/>
          <w:szCs w:val="28"/>
        </w:rPr>
        <w:t xml:space="preserve"> к настоящему Положению);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сроки проведения процедур конкурса;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проект соглашения о предоставлении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 Для выполнения задач, связанных с реализацией мероприятий конкурса, создаются конкурсные комиссии по организации и проведению конкурса на лучшее состояние условий и охраны труда в автономном округе (далее - конкурсные комиссии):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I этапе при орган</w:t>
      </w:r>
      <w:r>
        <w:rPr>
          <w:rFonts w:ascii="PT Astra Serif" w:hAnsi="PT Astra Serif"/>
          <w:sz w:val="28"/>
          <w:szCs w:val="28"/>
        </w:rPr>
        <w:t>ах местного самоуправления муниципальных районов и городских округов в автономном округе, наделенных отдельными государственными полномочиями автономного округа в сфере управления охраной труда (далее - уполномоченные органы местного самоуправления);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</w:t>
      </w:r>
      <w:r>
        <w:rPr>
          <w:rFonts w:ascii="PT Astra Serif" w:hAnsi="PT Astra Serif"/>
          <w:sz w:val="28"/>
          <w:szCs w:val="28"/>
        </w:rPr>
        <w:t>II этапе при грантодателе.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2.6.1. Конкурсные комиссии формируются в количестве не менее семи человек в каждой комиссии.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17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28.04.2016 № 399-П)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2.6.2. Конкурсные комиссии состоят из председателя, заместителя председателя, секретаря, членов конкурсных комиссий.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2.6.3. Председателем конкурсных комиссий на I этапе являются руков</w:t>
      </w:r>
      <w:r>
        <w:rPr>
          <w:rFonts w:ascii="PT Astra Serif" w:hAnsi="PT Astra Serif"/>
          <w:sz w:val="28"/>
          <w:szCs w:val="28"/>
        </w:rPr>
        <w:t>одители уполномоченных органов местного самоуправления, на II этапе - руководитель грантодателя.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Заместителями председателей конкурсных комиссий назначаются: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заместитель руководителя уполномоченного органа местного самоуправления;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заместитель руководит</w:t>
      </w:r>
      <w:r>
        <w:rPr>
          <w:rFonts w:ascii="PT Astra Serif" w:hAnsi="PT Astra Serif"/>
          <w:sz w:val="28"/>
          <w:szCs w:val="28"/>
        </w:rPr>
        <w:t>еля грантодателя, курирующий вопросы реализации государственной политики в области охраны труда на территории автономного округа.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состав конкурсных комиссий по согласованию могут входить представители уполномоченных органов местного самоуправления, грант</w:t>
      </w:r>
      <w:r>
        <w:rPr>
          <w:rFonts w:ascii="PT Astra Serif" w:hAnsi="PT Astra Serif"/>
          <w:sz w:val="28"/>
          <w:szCs w:val="28"/>
        </w:rPr>
        <w:t>одателя, исполнительных органов государственной власти автономного округа, территориальных федеральных органов исполнительной власти, органов местного самоуправления, территориального объединения работодателей, профсоюзов и других организаций.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Персональный</w:t>
      </w:r>
      <w:r>
        <w:rPr>
          <w:rFonts w:ascii="PT Astra Serif" w:hAnsi="PT Astra Serif"/>
          <w:sz w:val="28"/>
          <w:szCs w:val="28"/>
        </w:rPr>
        <w:t xml:space="preserve"> состав конкурсных комиссий утверждается муниципальными правовыми актами органов местного самоуправления, приказом грантодателя.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проведения конкурса в 2015 году персональный состав конкурсных комиссий утверждается до 30 октября.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период отсутствия пре</w:t>
      </w:r>
      <w:r>
        <w:rPr>
          <w:rFonts w:ascii="PT Astra Serif" w:hAnsi="PT Astra Serif"/>
          <w:sz w:val="28"/>
          <w:szCs w:val="28"/>
        </w:rPr>
        <w:t>дседателей, заместителей председателей, секретарей конкурсных комиссий, членов конкурсных комиссий их обязанности возлагаются на лиц, замещающих их по должности.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2.6.4. Основными задачами конкурсных комиссий являются: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- определение на I этапе уполномоченны</w:t>
      </w:r>
      <w:r>
        <w:rPr>
          <w:rFonts w:ascii="PT Astra Serif" w:hAnsi="PT Astra Serif"/>
          <w:sz w:val="28"/>
          <w:szCs w:val="28"/>
        </w:rPr>
        <w:t xml:space="preserve">ми органами местного самоуправления соискателей гранта не более трех в каждой номинации от каждого муниципального района и городского округа в автономном округе, имеющих наиболее высокие показатели по </w:t>
      </w:r>
      <w:hyperlink r:id="rId18" w:history="1">
        <w:r>
          <w:rPr>
            <w:rFonts w:ascii="PT Astra Serif" w:hAnsi="PT Astra Serif"/>
            <w:color w:val="0000FF"/>
            <w:sz w:val="28"/>
            <w:szCs w:val="28"/>
          </w:rPr>
          <w:t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 критериев соискат</w:t>
      </w:r>
      <w:r>
        <w:rPr>
          <w:rFonts w:ascii="PT Astra Serif" w:hAnsi="PT Astra Serif"/>
          <w:sz w:val="28"/>
          <w:szCs w:val="28"/>
        </w:rPr>
        <w:t xml:space="preserve">елей гранта согласно приложению № 1 к настоящему Положению (далее - таблица оценки) в соответствии с </w:t>
      </w:r>
      <w:hyperlink r:id="rId19" w:history="1">
        <w:r>
          <w:rPr>
            <w:rFonts w:ascii="PT Astra Serif" w:hAnsi="PT Astra Serif"/>
            <w:color w:val="0000FF"/>
            <w:sz w:val="28"/>
            <w:szCs w:val="28"/>
          </w:rPr>
          <w:t>методикой</w:t>
        </w:r>
      </w:hyperlink>
      <w:r>
        <w:rPr>
          <w:rFonts w:ascii="PT Astra Serif" w:hAnsi="PT Astra Serif"/>
          <w:sz w:val="28"/>
          <w:szCs w:val="28"/>
        </w:rPr>
        <w:t xml:space="preserve"> оценки критериев соискателей гранта согласно приложению № 2 к настоящему Положению (далее - методика оценки);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определение на II этапе грантодателем соискателей гранта в каждой номинации с наилучшими показателями в автономном округе в соответствии с таблицей оценки.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20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21.05.2020 № 627-П)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Решения конкурсных комиссий оформляются протоколами, подписываемыми председателями и секретарями каждой конкурсной комиссии.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2.7. Подведение итогов</w:t>
      </w:r>
      <w:r>
        <w:rPr>
          <w:rFonts w:ascii="PT Astra Serif" w:hAnsi="PT Astra Serif"/>
          <w:sz w:val="28"/>
          <w:szCs w:val="28"/>
        </w:rPr>
        <w:t xml:space="preserve"> конкурса производится конкурсной комиссией грантодателя.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 Информация о результатах проведения конкурса, предусматривающая в том числе информацию об участниках конкурса, рейтинге по критериям отбора, размерах предоставляемых грантов, размещается на офи</w:t>
      </w:r>
      <w:r>
        <w:rPr>
          <w:rFonts w:ascii="PT Astra Serif" w:hAnsi="PT Astra Serif"/>
          <w:sz w:val="28"/>
          <w:szCs w:val="28"/>
        </w:rPr>
        <w:t>циальном интернет-сайте грантодателя и на официальных сайтах уполномоченных органов местного самоуправления в течение 3 рабочих дней со дня подписания протокола конкурсной комиссии.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III. Порядок проведения конкурса и подведения его итогов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63"/>
      <w:bookmarkEnd w:id="4"/>
      <w:r>
        <w:rPr>
          <w:rFonts w:ascii="PT Astra Serif" w:hAnsi="PT Astra Serif"/>
          <w:sz w:val="28"/>
          <w:szCs w:val="28"/>
        </w:rPr>
        <w:t>3.1. Для участи</w:t>
      </w:r>
      <w:r>
        <w:rPr>
          <w:rFonts w:ascii="PT Astra Serif" w:hAnsi="PT Astra Serif"/>
          <w:sz w:val="28"/>
          <w:szCs w:val="28"/>
        </w:rPr>
        <w:t>я в конкурсе организации до 30 мая текущего года направляют в уполномоченные органы местного самоуправления следующие документы: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- </w:t>
      </w:r>
      <w:hyperlink r:id="rId21" w:history="1">
        <w:r>
          <w:rPr>
            <w:rFonts w:ascii="PT Astra Serif" w:hAnsi="PT Astra Serif"/>
            <w:color w:val="0000FF"/>
            <w:sz w:val="28"/>
            <w:szCs w:val="28"/>
          </w:rPr>
          <w:t>заявку</w:t>
        </w:r>
      </w:hyperlink>
      <w:r>
        <w:rPr>
          <w:rFonts w:ascii="PT Astra Serif" w:hAnsi="PT Astra Serif"/>
          <w:sz w:val="28"/>
          <w:szCs w:val="28"/>
        </w:rPr>
        <w:t xml:space="preserve"> на участие в конкурсе согласно приложению № 3 к настоящему Положению с приложением документов, </w:t>
      </w:r>
      <w:r>
        <w:rPr>
          <w:rFonts w:ascii="PT Astra Serif" w:hAnsi="PT Astra Serif"/>
          <w:sz w:val="28"/>
          <w:szCs w:val="28"/>
        </w:rPr>
        <w:t>указанных в заявке (далее - заявка);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- информационную </w:t>
      </w:r>
      <w:hyperlink r:id="rId22" w:history="1">
        <w:r>
          <w:rPr>
            <w:rFonts w:ascii="PT Astra Serif" w:hAnsi="PT Astra Serif"/>
            <w:color w:val="0000FF"/>
            <w:sz w:val="28"/>
            <w:szCs w:val="28"/>
          </w:rPr>
          <w:t>карту</w:t>
        </w:r>
      </w:hyperlink>
      <w:r>
        <w:rPr>
          <w:rFonts w:ascii="PT Astra Serif" w:hAnsi="PT Astra Serif"/>
          <w:sz w:val="28"/>
          <w:szCs w:val="28"/>
        </w:rPr>
        <w:t xml:space="preserve"> с соответствующими показателями за год, предшествующему году проведения конкурса, в которой указываются показатели состояния условий и охраны труда согласно приложению № 4 к</w:t>
      </w:r>
      <w:r>
        <w:rPr>
          <w:rFonts w:ascii="PT Astra Serif" w:hAnsi="PT Astra Serif"/>
          <w:sz w:val="28"/>
          <w:szCs w:val="28"/>
        </w:rPr>
        <w:t xml:space="preserve"> настоящему Положению (далее - информационная карта).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участия в конкурсе в 2015 году заявки и информационные карты направляются до 10 ноября.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Заявки, поступившие после 30 мая текущего года, к рассмотрению не принимаются, о чем в письменной форме в тече</w:t>
      </w:r>
      <w:r>
        <w:rPr>
          <w:rFonts w:ascii="PT Astra Serif" w:hAnsi="PT Astra Serif"/>
          <w:sz w:val="28"/>
          <w:szCs w:val="28"/>
        </w:rPr>
        <w:t>ние 3 рабочих дней с момента поступления заявки соискателю гранта направляется соответствующее уведомление.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участия в конкурсе в 2015 году заявки, поступившие после 10 ноября, к рассмотрению не принимаются, о чем в письменной форме в течение 3 рабочих </w:t>
      </w:r>
      <w:r>
        <w:rPr>
          <w:rFonts w:ascii="PT Astra Serif" w:hAnsi="PT Astra Serif"/>
          <w:sz w:val="28"/>
          <w:szCs w:val="28"/>
        </w:rPr>
        <w:t>дней с момента поступления заявки соискателю гранта направляется соответствующее уведомление.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Документы, представляемые на конкурс, не возвращаются и не рецензируются.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Копии документов соискателей гранта, указанные в заявке, заверяются в установленном зако</w:t>
      </w:r>
      <w:r>
        <w:rPr>
          <w:rFonts w:ascii="PT Astra Serif" w:hAnsi="PT Astra Serif"/>
          <w:sz w:val="28"/>
          <w:szCs w:val="28"/>
        </w:rPr>
        <w:t>нодательством Российской Федерации порядке. В случае представления копий документов, предусмотренных в заявке, достоверность которых не засвидетельствована в установленном законодательством Российской Федерации порядке, копии таких документов заверяются со</w:t>
      </w:r>
      <w:r>
        <w:rPr>
          <w:rFonts w:ascii="PT Astra Serif" w:hAnsi="PT Astra Serif"/>
          <w:sz w:val="28"/>
          <w:szCs w:val="28"/>
        </w:rPr>
        <w:t>трудником уполномоченного органа местного самоуправления при предъявлении оригиналов указанных документов.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(абзац введен </w:t>
      </w:r>
      <w:hyperlink r:id="rId23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14.08.2019 № 894-П)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72"/>
      <w:bookmarkEnd w:id="5"/>
      <w:r>
        <w:rPr>
          <w:rFonts w:ascii="PT Astra Serif" w:hAnsi="PT Astra Serif"/>
          <w:sz w:val="28"/>
          <w:szCs w:val="28"/>
        </w:rPr>
        <w:t>3.1-1. Соискатели гранта на первое число месяца, предшествующего месяцу подачи заявки на участие в конкурсе, должны соответствовать следующим требованиям: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соискатель гранта не является ин</w:t>
      </w:r>
      <w:r>
        <w:rPr>
          <w:rFonts w:ascii="PT Astra Serif" w:hAnsi="PT Astra Serif"/>
          <w:sz w:val="28"/>
          <w:szCs w:val="28"/>
        </w:rPr>
        <w:t>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</w:t>
      </w:r>
      <w:r>
        <w:rPr>
          <w:rFonts w:ascii="PT Astra Serif" w:hAnsi="PT Astra Serif"/>
          <w:sz w:val="28"/>
          <w:szCs w:val="28"/>
        </w:rPr>
        <w:t>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</w:t>
      </w:r>
      <w:r>
        <w:rPr>
          <w:rFonts w:ascii="PT Astra Serif" w:hAnsi="PT Astra Serif"/>
          <w:sz w:val="28"/>
          <w:szCs w:val="28"/>
        </w:rPr>
        <w:t>ышает 50 процентов;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соискатель гранта не получает в текущем финансовом году средства из окружного бюджета в соответствии с иными правовыми актами на цели, установленные настоящим Положением;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 соискателя гранта отсутствует просроченная задолженность по</w:t>
      </w:r>
      <w:r>
        <w:rPr>
          <w:rFonts w:ascii="PT Astra Serif" w:hAnsi="PT Astra Serif"/>
          <w:sz w:val="28"/>
          <w:szCs w:val="28"/>
        </w:rPr>
        <w:t xml:space="preserve"> возврату в окружной бюджет субсидий, бюджетных инвестиций, предоставленных в том числе в соответствии с иными правовыми актами, и иной просроченной задолженностью перед окружным бюджетом;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 соискателя гранта отсутствует неисполненная обязанность по упла</w:t>
      </w:r>
      <w:r>
        <w:rPr>
          <w:rFonts w:ascii="PT Astra Serif" w:hAnsi="PT Astra Serif"/>
          <w:sz w:val="28"/>
          <w:szCs w:val="28"/>
        </w:rPr>
        <w:t>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соискатель гранта, являющийся юридическим лицом, не должен находиться в процессе ликвидации, </w:t>
      </w:r>
      <w:r>
        <w:rPr>
          <w:rFonts w:ascii="PT Astra Serif" w:hAnsi="PT Astra Serif"/>
          <w:sz w:val="28"/>
          <w:szCs w:val="28"/>
        </w:rPr>
        <w:t>реорганизации, в отношении него не введена процедура банкротства, деятельность соискателя гранта, являющегося юридическим лицом, не должна быть приостановлена в порядке, предусмотренном законодательством Российской Федерации, а соискатель гранта, являющийс</w:t>
      </w:r>
      <w:r>
        <w:rPr>
          <w:rFonts w:ascii="PT Astra Serif" w:hAnsi="PT Astra Serif"/>
          <w:sz w:val="28"/>
          <w:szCs w:val="28"/>
        </w:rPr>
        <w:t>я индивидуальным предпринимателем, не должен прекратить деятельность в качестве индивидуального предпринимателя.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3.1-2. Основанием для отказа соискателю гранта в допуске к участию в конкурсе является: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- непредставление (представление не в полном объеме) ук</w:t>
      </w:r>
      <w:r>
        <w:rPr>
          <w:rFonts w:ascii="PT Astra Serif" w:hAnsi="PT Astra Serif"/>
          <w:sz w:val="28"/>
          <w:szCs w:val="28"/>
        </w:rPr>
        <w:t xml:space="preserve">азанных в </w:t>
      </w:r>
      <w:hyperlink r:id="rId24" w:history="1">
        <w:r>
          <w:rPr>
            <w:rFonts w:ascii="PT Astra Serif" w:hAnsi="PT Astra Serif"/>
            <w:color w:val="0000FF"/>
            <w:sz w:val="28"/>
            <w:szCs w:val="28"/>
          </w:rPr>
          <w:t>пункте 3.1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 документов, а также нарушение сроков их представления;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недостоверность информации, содержащейся в документах, представленных соискателем гранта;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- несоответствие соискателя гранта требовани</w:t>
      </w:r>
      <w:r>
        <w:rPr>
          <w:rFonts w:ascii="PT Astra Serif" w:hAnsi="PT Astra Serif"/>
          <w:sz w:val="28"/>
          <w:szCs w:val="28"/>
        </w:rPr>
        <w:t xml:space="preserve">ям, указанным в </w:t>
      </w:r>
      <w:hyperlink r:id="rId25" w:history="1">
        <w:r>
          <w:rPr>
            <w:rFonts w:ascii="PT Astra Serif" w:hAnsi="PT Astra Serif"/>
            <w:color w:val="0000FF"/>
            <w:sz w:val="28"/>
            <w:szCs w:val="28"/>
          </w:rPr>
          <w:t>пункте 3.1-1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Конкурсная комиссия уполномоченного органа местного самоуправления: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принимает от организаций и регистрирует заявки на участие в конкурсе до 08 июня текущего года (заявка </w:t>
      </w:r>
      <w:r>
        <w:rPr>
          <w:rFonts w:ascii="PT Astra Serif" w:hAnsi="PT Astra Serif"/>
          <w:sz w:val="28"/>
          <w:szCs w:val="28"/>
        </w:rPr>
        <w:t>регистрируется в день поступления);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26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21.05.2020 № 627-П)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- рассматри</w:t>
      </w:r>
      <w:r>
        <w:rPr>
          <w:rFonts w:ascii="PT Astra Serif" w:hAnsi="PT Astra Serif"/>
          <w:sz w:val="28"/>
          <w:szCs w:val="28"/>
        </w:rPr>
        <w:t xml:space="preserve">вает и определяет соискателей гранта для участия во II этапе конкурса (не более трех в каждой номинации от каждого муниципального района и городского округа в автономном округе), имеющих наиболее высокие показатели по </w:t>
      </w:r>
      <w:hyperlink r:id="rId27" w:history="1">
        <w:r>
          <w:rPr>
            <w:rFonts w:ascii="PT Astra Serif" w:hAnsi="PT Astra Serif"/>
            <w:color w:val="0000FF"/>
            <w:sz w:val="28"/>
            <w:szCs w:val="28"/>
          </w:rPr>
          <w:t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 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8" w:history="1">
        <w:r>
          <w:rPr>
            <w:rFonts w:ascii="PT Astra Serif" w:hAnsi="PT Astra Serif"/>
            <w:color w:val="0000FF"/>
            <w:sz w:val="28"/>
            <w:szCs w:val="28"/>
          </w:rPr>
          <w:t>методикой</w:t>
        </w:r>
      </w:hyperlink>
      <w:r>
        <w:rPr>
          <w:rFonts w:ascii="PT Astra Serif" w:hAnsi="PT Astra Serif"/>
          <w:sz w:val="28"/>
          <w:szCs w:val="28"/>
        </w:rPr>
        <w:t xml:space="preserve"> оценки, до 15 июня текущего года;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29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</w:t>
      </w:r>
      <w:r>
        <w:rPr>
          <w:rFonts w:ascii="PT Astra Serif" w:hAnsi="PT Astra Serif"/>
          <w:sz w:val="28"/>
          <w:szCs w:val="28"/>
        </w:rPr>
        <w:t>тельства ЯНАО от 21.05.2020 № 627-П)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- оформляет протокол I этапа конкурса с перечнем соискателей гранта в каждой номинации, прошедших I этап конкурса, и </w:t>
      </w:r>
      <w:hyperlink r:id="rId30" w:history="1">
        <w:r>
          <w:rPr>
            <w:rFonts w:ascii="PT Astra Serif" w:hAnsi="PT Astra Serif"/>
            <w:color w:val="0000FF"/>
            <w:sz w:val="28"/>
            <w:szCs w:val="28"/>
          </w:rPr>
          <w:t>таблицу</w:t>
        </w:r>
      </w:hyperlink>
      <w:r>
        <w:rPr>
          <w:rFonts w:ascii="PT Astra Serif" w:hAnsi="PT Astra Serif"/>
          <w:sz w:val="28"/>
          <w:szCs w:val="28"/>
        </w:rPr>
        <w:t xml:space="preserve"> оценки до 20 июня текущего года;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31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21.05.2020 № 627-П)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- представляет в конкурсную комиссию грантодателя протокол I этапа конкурса и </w:t>
      </w:r>
      <w:hyperlink r:id="rId32" w:history="1">
        <w:r>
          <w:rPr>
            <w:rFonts w:ascii="PT Astra Serif" w:hAnsi="PT Astra Serif"/>
            <w:color w:val="0000FF"/>
            <w:sz w:val="28"/>
            <w:szCs w:val="28"/>
          </w:rPr>
          <w:t>таблицу</w:t>
        </w:r>
      </w:hyperlink>
      <w:r>
        <w:rPr>
          <w:rFonts w:ascii="PT Astra Serif" w:hAnsi="PT Astra Serif"/>
          <w:sz w:val="28"/>
          <w:szCs w:val="28"/>
        </w:rPr>
        <w:t xml:space="preserve"> оценки с документами и материалами, указанными в </w:t>
      </w:r>
      <w:hyperlink r:id="rId33" w:history="1">
        <w:r>
          <w:rPr>
            <w:rFonts w:ascii="PT Astra Serif" w:hAnsi="PT Astra Serif"/>
            <w:color w:val="0000FF"/>
            <w:sz w:val="28"/>
            <w:szCs w:val="28"/>
          </w:rPr>
          <w:t>пункте 3.1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Положения, до 25 июня текущего года.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В 2015 году конкурсная комиссия уполномоченного органа местного самоуправления принимает от организац</w:t>
      </w:r>
      <w:r>
        <w:rPr>
          <w:rFonts w:ascii="PT Astra Serif" w:hAnsi="PT Astra Serif"/>
          <w:sz w:val="28"/>
          <w:szCs w:val="28"/>
        </w:rPr>
        <w:t xml:space="preserve">ий заявки до 10 ноября, проводит I этап конкурса до 20 ноября, оформляет протокол I этапа и направляет </w:t>
      </w:r>
      <w:hyperlink r:id="rId34" w:history="1">
        <w:r>
          <w:rPr>
            <w:rFonts w:ascii="PT Astra Serif" w:hAnsi="PT Astra Serif"/>
            <w:color w:val="0000FF"/>
            <w:sz w:val="28"/>
            <w:szCs w:val="28"/>
          </w:rPr>
          <w:t>таблицу</w:t>
        </w:r>
      </w:hyperlink>
      <w:r>
        <w:rPr>
          <w:rFonts w:ascii="PT Astra Serif" w:hAnsi="PT Astra Serif"/>
          <w:sz w:val="28"/>
          <w:szCs w:val="28"/>
        </w:rPr>
        <w:t xml:space="preserve"> оценки, документы и материалы конкурсной комиссии грантодателя до 25 ноября.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3.3. Конкурсная комиссия грантодателя до 25 и</w:t>
      </w:r>
      <w:r>
        <w:rPr>
          <w:rFonts w:ascii="PT Astra Serif" w:hAnsi="PT Astra Serif"/>
          <w:sz w:val="28"/>
          <w:szCs w:val="28"/>
        </w:rPr>
        <w:t xml:space="preserve">юля текущего года проводит II этап конкурса, рассматривает и определяет соискателей гранта в каждой номинации, набравших наибольшее количество баллов в автономном округе, оформляет протокол II этапа конкурса, </w:t>
      </w:r>
      <w:hyperlink r:id="rId35" w:history="1">
        <w:r>
          <w:rPr>
            <w:rFonts w:ascii="PT Astra Serif" w:hAnsi="PT Astra Serif"/>
            <w:color w:val="0000FF"/>
            <w:sz w:val="28"/>
            <w:szCs w:val="28"/>
          </w:rPr>
          <w:t>таблицы</w:t>
        </w:r>
      </w:hyperlink>
      <w:r>
        <w:rPr>
          <w:rFonts w:ascii="PT Astra Serif" w:hAnsi="PT Astra Serif"/>
          <w:sz w:val="28"/>
          <w:szCs w:val="28"/>
        </w:rPr>
        <w:t xml:space="preserve"> оценки и в течен</w:t>
      </w:r>
      <w:r>
        <w:rPr>
          <w:rFonts w:ascii="PT Astra Serif" w:hAnsi="PT Astra Serif"/>
          <w:sz w:val="28"/>
          <w:szCs w:val="28"/>
        </w:rPr>
        <w:t>ие 3 рабочих дней направляет их грантодателю.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36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21.05.2020 № 627-П)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2015 году конкурсная комиссия грантодателя проводит II этап конкурса, рассматривает и определяет соискателей гранта, набравших наибольшее количество баллов в автономном округе, оформляет протокол II этапа конкурса, </w:t>
      </w:r>
      <w:hyperlink r:id="rId37" w:history="1">
        <w:r>
          <w:rPr>
            <w:rFonts w:ascii="PT Astra Serif" w:hAnsi="PT Astra Serif"/>
            <w:color w:val="0000FF"/>
            <w:sz w:val="28"/>
            <w:szCs w:val="28"/>
          </w:rPr>
          <w:t>таблицы</w:t>
        </w:r>
      </w:hyperlink>
      <w:r>
        <w:rPr>
          <w:rFonts w:ascii="PT Astra Serif" w:hAnsi="PT Astra Serif"/>
          <w:sz w:val="28"/>
          <w:szCs w:val="28"/>
        </w:rPr>
        <w:t xml:space="preserve"> оценки и </w:t>
      </w:r>
      <w:r>
        <w:rPr>
          <w:rFonts w:ascii="PT Astra Serif" w:hAnsi="PT Astra Serif"/>
          <w:sz w:val="28"/>
          <w:szCs w:val="28"/>
        </w:rPr>
        <w:t>до 05 декабря направляет их грантодателю.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 Грантодатель в течение 5 рабочих дней с момента подписания протокола II этапа: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принимает решение о победителях конкурса в каждой номинации;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уведомляет победителей конкурса;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размещает протокол II этапа ко</w:t>
      </w:r>
      <w:r>
        <w:rPr>
          <w:rFonts w:ascii="PT Astra Serif" w:hAnsi="PT Astra Serif"/>
          <w:sz w:val="28"/>
          <w:szCs w:val="28"/>
        </w:rPr>
        <w:t>нкурса на официальном интернет-сайте грантодателя (http://dsz№.ya№ao.ru).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3.5. Показатели условий и охраны труда соискателей гранта, представленные в информационной </w:t>
      </w:r>
      <w:hyperlink r:id="rId38" w:history="1">
        <w:r>
          <w:rPr>
            <w:rFonts w:ascii="PT Astra Serif" w:hAnsi="PT Astra Serif"/>
            <w:color w:val="0000FF"/>
            <w:sz w:val="28"/>
            <w:szCs w:val="28"/>
          </w:rPr>
          <w:t>карте</w:t>
        </w:r>
      </w:hyperlink>
      <w:r>
        <w:rPr>
          <w:rFonts w:ascii="PT Astra Serif" w:hAnsi="PT Astra Serif"/>
          <w:sz w:val="28"/>
          <w:szCs w:val="28"/>
        </w:rPr>
        <w:t xml:space="preserve"> согласно приложению № 4 к настоящему Положению, оцениваются ка</w:t>
      </w:r>
      <w:r>
        <w:rPr>
          <w:rFonts w:ascii="PT Astra Serif" w:hAnsi="PT Astra Serif"/>
          <w:sz w:val="28"/>
          <w:szCs w:val="28"/>
        </w:rPr>
        <w:t xml:space="preserve">ждым членом конкурсной комиссии грантодателя по </w:t>
      </w:r>
      <w:hyperlink r:id="rId39" w:history="1">
        <w:r>
          <w:rPr>
            <w:rFonts w:ascii="PT Astra Serif" w:hAnsi="PT Astra Serif"/>
            <w:color w:val="0000FF"/>
            <w:sz w:val="28"/>
            <w:szCs w:val="28"/>
          </w:rPr>
          <w:t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 согласно </w:t>
      </w:r>
      <w:hyperlink r:id="rId40" w:history="1">
        <w:r>
          <w:rPr>
            <w:rFonts w:ascii="PT Astra Serif" w:hAnsi="PT Astra Serif"/>
            <w:color w:val="0000FF"/>
            <w:sz w:val="28"/>
            <w:szCs w:val="28"/>
          </w:rPr>
          <w:t>методике</w:t>
        </w:r>
      </w:hyperlink>
      <w:r>
        <w:rPr>
          <w:rFonts w:ascii="PT Astra Serif" w:hAnsi="PT Astra Serif"/>
          <w:sz w:val="28"/>
          <w:szCs w:val="28"/>
        </w:rPr>
        <w:t xml:space="preserve"> оценки, после чего суммируются.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3.6. Показателям соответствуют минимальное и максимальное количество баллов от 0 до 5.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р</w:t>
      </w:r>
      <w:r>
        <w:rPr>
          <w:rFonts w:ascii="PT Astra Serif" w:hAnsi="PT Astra Serif"/>
          <w:sz w:val="28"/>
          <w:szCs w:val="28"/>
        </w:rPr>
        <w:t>авенства набранных баллов грантополучателем становится соискатель гранта, заявка которого поступила ранее.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Ранжирование баллов по </w:t>
      </w:r>
      <w:hyperlink r:id="rId41" w:history="1">
        <w:r>
          <w:rPr>
            <w:rFonts w:ascii="PT Astra Serif" w:hAnsi="PT Astra Serif"/>
            <w:color w:val="0000FF"/>
            <w:sz w:val="28"/>
            <w:szCs w:val="28"/>
          </w:rPr>
          <w:t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 осуществляется в порядке убывания баллов.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 В число отобранных соискателей гранта вкл</w:t>
      </w:r>
      <w:r>
        <w:rPr>
          <w:rFonts w:ascii="PT Astra Serif" w:hAnsi="PT Astra Serif"/>
          <w:sz w:val="28"/>
          <w:szCs w:val="28"/>
        </w:rPr>
        <w:t>ючаются соискатели гранта, набравшие не менее 600 баллов.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если по окончании срока подачи заявок на участие в конкурсе подана только одна заявка, которая при этом признана соответствующей требованиям настоящего Положения, то такая заявка может быть</w:t>
      </w:r>
      <w:r>
        <w:rPr>
          <w:rFonts w:ascii="PT Astra Serif" w:hAnsi="PT Astra Serif"/>
          <w:sz w:val="28"/>
          <w:szCs w:val="28"/>
        </w:rPr>
        <w:t xml:space="preserve"> признана победителем при условии набора соискателем гранта, подавшим данную заявку, не менее 600 баллов.</w:t>
      </w:r>
    </w:p>
    <w:p w:rsidR="00D77C59" w:rsidRDefault="00D37AEB">
      <w:pPr>
        <w:pStyle w:val="ConsPlusNormal"/>
        <w:jc w:val="both"/>
      </w:pPr>
      <w:r>
        <w:rPr>
          <w:rFonts w:ascii="PT Astra Serif" w:hAnsi="PT Astra Serif"/>
          <w:sz w:val="28"/>
          <w:szCs w:val="28"/>
        </w:rPr>
        <w:t xml:space="preserve">(абзац введен </w:t>
      </w:r>
      <w:hyperlink r:id="rId42" w:history="1">
        <w:r>
          <w:rPr>
            <w:rFonts w:ascii="PT Astra Serif" w:hAnsi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ЯНАО от 21.05.2020 № 627-П)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3.8. Максимальный размер гранта составляет 100,0 тыс. рублей, но не должен превышать 60% общего объема затрат, понесенных соискателем гранта на мероприятия по улучшению условий и охраны </w:t>
      </w:r>
      <w:r>
        <w:rPr>
          <w:rFonts w:ascii="PT Astra Serif" w:hAnsi="PT Astra Serif"/>
          <w:sz w:val="28"/>
          <w:szCs w:val="28"/>
        </w:rPr>
        <w:t xml:space="preserve">труда в соответствии с </w:t>
      </w:r>
      <w:hyperlink r:id="rId43" w:history="1">
        <w:r>
          <w:rPr>
            <w:rFonts w:ascii="PT Astra Serif" w:hAnsi="PT Astra Serif"/>
            <w:color w:val="0000FF"/>
            <w:sz w:val="28"/>
            <w:szCs w:val="28"/>
          </w:rPr>
          <w:t>пунктом 1.4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Распределение субсидии осуществляется в порядке очередности ранжирования баллов по </w:t>
      </w:r>
      <w:hyperlink r:id="rId44" w:history="1">
        <w:r>
          <w:rPr>
            <w:rFonts w:ascii="PT Astra Serif" w:hAnsi="PT Astra Serif"/>
            <w:color w:val="0000FF"/>
            <w:sz w:val="28"/>
            <w:szCs w:val="28"/>
          </w:rPr>
          <w:t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оценки, начиная с таблицы оценки, занявшей первое место.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IV. П</w:t>
      </w:r>
      <w:r>
        <w:rPr>
          <w:rFonts w:ascii="PT Astra Serif" w:hAnsi="PT Astra Serif"/>
          <w:sz w:val="28"/>
          <w:szCs w:val="28"/>
        </w:rPr>
        <w:t>орядок предоставления и расходования грантов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 Грантодатель в течение 5 рабочих дней со дня подписания протокола II этапа направляет грантополучателю для подписания соглашение о предоставлении гранта способом, позволяющим подтвердить факт и дату получе</w:t>
      </w:r>
      <w:r>
        <w:rPr>
          <w:rFonts w:ascii="PT Astra Serif" w:hAnsi="PT Astra Serif"/>
          <w:sz w:val="28"/>
          <w:szCs w:val="28"/>
        </w:rPr>
        <w:t>ния.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219"/>
      <w:bookmarkEnd w:id="6"/>
      <w:r>
        <w:rPr>
          <w:rFonts w:ascii="PT Astra Serif" w:hAnsi="PT Astra Serif"/>
          <w:sz w:val="28"/>
          <w:szCs w:val="28"/>
        </w:rPr>
        <w:t>4.2. Грантополучатель в течение 10 рабочих дней со дня получения соглашения о предоставлении гранта подписывает его и направляет грантодателю способом, позволяющим подтвердить факт и дату получения.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 При заключении соглашения о предоставлении гран</w:t>
      </w:r>
      <w:r>
        <w:rPr>
          <w:rFonts w:ascii="PT Astra Serif" w:hAnsi="PT Astra Serif"/>
          <w:sz w:val="28"/>
          <w:szCs w:val="28"/>
        </w:rPr>
        <w:t>та грантодатель принимает на себя обязательства по перечислению гранта и контролю за целевым и своевременным использованием гранта, за возвратом использованных не по целевому назначению гранта либо предоставленных с нарушением настоящего Положения.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4.4. В </w:t>
      </w:r>
      <w:r>
        <w:rPr>
          <w:rFonts w:ascii="PT Astra Serif" w:hAnsi="PT Astra Serif"/>
          <w:sz w:val="28"/>
          <w:szCs w:val="28"/>
        </w:rPr>
        <w:t xml:space="preserve">случае если по окончании срока, указанного в </w:t>
      </w:r>
      <w:hyperlink r:id="rId45" w:history="1">
        <w:r>
          <w:rPr>
            <w:rFonts w:ascii="PT Astra Serif" w:hAnsi="PT Astra Serif"/>
            <w:color w:val="0000FF"/>
            <w:sz w:val="28"/>
            <w:szCs w:val="28"/>
          </w:rPr>
          <w:t>пункте 4.2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Положения, соглашение о предоставлении гранта не было подписано со стороны грантополучателя либо грантополучатель добровольно отказался от получения гранта, обязатель</w:t>
      </w:r>
      <w:r>
        <w:rPr>
          <w:rFonts w:ascii="PT Astra Serif" w:hAnsi="PT Astra Serif"/>
          <w:sz w:val="28"/>
          <w:szCs w:val="28"/>
        </w:rPr>
        <w:t xml:space="preserve">ства грантодателя по предоставлению гранта аннулируются и грант предоставляется решением грантодателя следующему соискателю гранта в порядке очередности ранжирования баллов по </w:t>
      </w:r>
      <w:hyperlink r:id="rId46" w:history="1">
        <w:r>
          <w:rPr>
            <w:rFonts w:ascii="PT Astra Serif" w:hAnsi="PT Astra Serif"/>
            <w:color w:val="0000FF"/>
            <w:sz w:val="28"/>
            <w:szCs w:val="28"/>
          </w:rPr>
          <w:t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4.5. Перечисление гранта производится в т</w:t>
      </w:r>
      <w:r>
        <w:rPr>
          <w:rFonts w:ascii="PT Astra Serif" w:hAnsi="PT Astra Serif"/>
          <w:sz w:val="28"/>
          <w:szCs w:val="28"/>
        </w:rPr>
        <w:t>ечение 10 рабочих дней со дня подписания соглашения о предоставлении гранта на расчетный счет, открытый грантополучателем в российской кредитной организации.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4.5-1. Грантодатель вправе устанавливать в соглашении о предоставлении гранта сроки и формы предст</w:t>
      </w:r>
      <w:r>
        <w:rPr>
          <w:rFonts w:ascii="PT Astra Serif" w:hAnsi="PT Astra Serif"/>
          <w:sz w:val="28"/>
          <w:szCs w:val="28"/>
        </w:rPr>
        <w:t>авления грантополучателем дополнительной отчетности.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4.5-2. Результатом предоставления гранта является реализация грантополучателем мероприятий, указанных в </w:t>
      </w:r>
      <w:hyperlink r:id="rId47" w:history="1">
        <w:r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Положения, направленных на улучшение условий и охраны т</w:t>
      </w:r>
      <w:r>
        <w:rPr>
          <w:rFonts w:ascii="PT Astra Serif" w:hAnsi="PT Astra Serif"/>
          <w:sz w:val="28"/>
          <w:szCs w:val="28"/>
        </w:rPr>
        <w:t>руда, в целях снижения профессиональных рисков работников организаций, расположенных на территории автономного округа.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4.5-3. В случае недостижения грантополучателем значений показателей (показателя), указанных в </w:t>
      </w:r>
      <w:hyperlink r:id="rId48" w:history="1">
        <w:r>
          <w:rPr>
            <w:rFonts w:ascii="PT Astra Serif" w:hAnsi="PT Astra Serif"/>
            <w:color w:val="0000FF"/>
            <w:sz w:val="28"/>
            <w:szCs w:val="28"/>
          </w:rPr>
          <w:t>пункте 1.4-1</w:t>
        </w:r>
      </w:hyperlink>
      <w:r>
        <w:rPr>
          <w:rFonts w:ascii="PT Astra Serif" w:hAnsi="PT Astra Serif"/>
          <w:sz w:val="28"/>
          <w:szCs w:val="28"/>
        </w:rPr>
        <w:t xml:space="preserve"> настояще</w:t>
      </w:r>
      <w:r>
        <w:rPr>
          <w:rFonts w:ascii="PT Astra Serif" w:hAnsi="PT Astra Serif"/>
          <w:sz w:val="28"/>
          <w:szCs w:val="28"/>
        </w:rPr>
        <w:t>го Положения, при реализации соответствующих мероприятий (мероприятия), грант подлежит возврату грантодателю в полном объеме.</w:t>
      </w:r>
    </w:p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V. Финансовый контроль соблюдения условий, целей и порядка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предоставления грантов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Грантодатель и органы государственного фи</w:t>
      </w:r>
      <w:r>
        <w:rPr>
          <w:rFonts w:ascii="PT Astra Serif" w:hAnsi="PT Astra Serif"/>
          <w:sz w:val="28"/>
          <w:szCs w:val="28"/>
        </w:rPr>
        <w:t>нансового контроля осуществляют обязательную проверку соблюдения грантополучателем условий, целей и порядка предоставления гранта (далее - проверка).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5.2. Проверка осуществляется в форме изучения и анализа отчетных документов, указанных в </w:t>
      </w:r>
      <w:hyperlink r:id="rId49" w:history="1">
        <w:r>
          <w:rPr>
            <w:rFonts w:ascii="PT Astra Serif" w:hAnsi="PT Astra Serif"/>
            <w:color w:val="0000FF"/>
            <w:sz w:val="28"/>
            <w:szCs w:val="28"/>
          </w:rPr>
          <w:t>пункте 5.6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5.3. В ходе осуществления проверки грантодатель и органы государственного финансового контроля автономного округа вправе запрашивать у грантополучателя финансовые и иные документы (надлежащим образом заверенные копии)</w:t>
      </w:r>
      <w:r>
        <w:rPr>
          <w:rFonts w:ascii="PT Astra Serif" w:hAnsi="PT Astra Serif"/>
          <w:sz w:val="28"/>
          <w:szCs w:val="28"/>
        </w:rPr>
        <w:t xml:space="preserve"> о соблюдении грантополучателем условий, целей и порядка предоставления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5.4. По требованию грантодателя и органов государственного финансового контроля грантополучатель обязан представлять все запрашиваемые ими финансовые и иные документы (надлежащ</w:t>
      </w:r>
      <w:r>
        <w:rPr>
          <w:rFonts w:ascii="PT Astra Serif" w:hAnsi="PT Astra Serif"/>
          <w:sz w:val="28"/>
          <w:szCs w:val="28"/>
        </w:rPr>
        <w:t>им образом заверенные копии), подтверждающие соблюдение грантополучателем условий, целей и порядка предоставления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5.5. Результат проверки оформляется путем составления акта по итогам проведения проверки соблюдения грантополучателем условий, целей и</w:t>
      </w:r>
      <w:r>
        <w:rPr>
          <w:rFonts w:ascii="PT Astra Serif" w:hAnsi="PT Astra Serif"/>
          <w:sz w:val="28"/>
          <w:szCs w:val="28"/>
        </w:rPr>
        <w:t xml:space="preserve"> порядка предоставления гранта.</w:t>
      </w:r>
    </w:p>
    <w:p w:rsidR="00D77C59" w:rsidRDefault="00D37AEB">
      <w:pPr>
        <w:pStyle w:val="ConsPlusNormal"/>
        <w:ind w:firstLine="540"/>
        <w:jc w:val="both"/>
      </w:pPr>
      <w:bookmarkStart w:id="7" w:name="P242"/>
      <w:bookmarkEnd w:id="7"/>
      <w:r>
        <w:rPr>
          <w:rFonts w:ascii="PT Astra Serif" w:hAnsi="PT Astra Serif"/>
          <w:sz w:val="28"/>
          <w:szCs w:val="28"/>
        </w:rPr>
        <w:t xml:space="preserve">5.6. Грантополучатели не позднее 28 декабря текущего года представляют грантодателю </w:t>
      </w:r>
      <w:hyperlink r:id="rId50" w:history="1">
        <w:r>
          <w:rPr>
            <w:rFonts w:ascii="PT Astra Serif" w:hAnsi="PT Astra Serif"/>
            <w:color w:val="0000FF"/>
            <w:sz w:val="28"/>
            <w:szCs w:val="28"/>
          </w:rPr>
          <w:t>отчет</w:t>
        </w:r>
      </w:hyperlink>
      <w:r>
        <w:rPr>
          <w:rFonts w:ascii="PT Astra Serif" w:hAnsi="PT Astra Serif"/>
          <w:sz w:val="28"/>
          <w:szCs w:val="28"/>
        </w:rPr>
        <w:t xml:space="preserve"> об использовании гранта с указанием показателя (показателей), необходимого для достижения результата предоставл</w:t>
      </w:r>
      <w:r>
        <w:rPr>
          <w:rFonts w:ascii="PT Astra Serif" w:hAnsi="PT Astra Serif"/>
          <w:sz w:val="28"/>
          <w:szCs w:val="28"/>
        </w:rPr>
        <w:t>ения гранта, по форме, установленной приложением № 5 к настоящему Положению, по состоянию на 25 декабря текущего года с приложением копий документов, подтверждающих целевое использование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проверки отчета составляет не более 15 рабочих дней с мо</w:t>
      </w:r>
      <w:r>
        <w:rPr>
          <w:rFonts w:ascii="PT Astra Serif" w:hAnsi="PT Astra Serif"/>
          <w:sz w:val="28"/>
          <w:szCs w:val="28"/>
        </w:rPr>
        <w:t>мента поступления. Грантодатель вправе потребовать устранить выявленные по результатам рассмотрения отчета замечания, установив срок для представления доработанного отчета не более 20 рабочих дней.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VI. Ответственность. Порядок возврата грантов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>
        <w:rPr>
          <w:rFonts w:ascii="PT Astra Serif" w:hAnsi="PT Astra Serif"/>
          <w:sz w:val="28"/>
          <w:szCs w:val="28"/>
        </w:rPr>
        <w:t>Грантополучатели, с которыми в соответствии с настоящим Положением заключены соглашения о предоставлении гранта, принимают на себя обязательства по целевому и своевременному освоению грантов. Грантополучатели несут ответственность в соответствии с настоящи</w:t>
      </w:r>
      <w:r>
        <w:rPr>
          <w:rFonts w:ascii="PT Astra Serif" w:hAnsi="PT Astra Serif"/>
          <w:sz w:val="28"/>
          <w:szCs w:val="28"/>
        </w:rPr>
        <w:t>м Положением, условиями соглашения и законодательством Российской Федерации.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 Ответственность за достоверность представляемых грантодателю отчетных документов и сведений, целевое использование гранта возлагается на грантополучателя.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 Грантодатель н</w:t>
      </w:r>
      <w:r>
        <w:rPr>
          <w:rFonts w:ascii="PT Astra Serif" w:hAnsi="PT Astra Serif"/>
          <w:sz w:val="28"/>
          <w:szCs w:val="28"/>
        </w:rPr>
        <w:t>аправляет в адрес грантополучателя требование о возврате гранта (неосвоенной суммы гранта) в следующих случаях: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6.3.1. представление грантополучателем недостоверных сведений, указанных в </w:t>
      </w:r>
      <w:hyperlink r:id="rId51" w:history="1">
        <w:r>
          <w:rPr>
            <w:rFonts w:ascii="PT Astra Serif" w:hAnsi="PT Astra Serif"/>
            <w:color w:val="0000FF"/>
            <w:sz w:val="28"/>
            <w:szCs w:val="28"/>
          </w:rPr>
          <w:t>пункте 3.1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6.3.2. выявле</w:t>
      </w:r>
      <w:r>
        <w:rPr>
          <w:rFonts w:ascii="PT Astra Serif" w:hAnsi="PT Astra Serif"/>
          <w:sz w:val="28"/>
          <w:szCs w:val="28"/>
        </w:rPr>
        <w:t>ние факта нецелевого использования гранта (части гранта);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6.3.3. нарушение условий, установленных при предоставлении гранта;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6.3.4. несоблюдения грантополучателем целей, условий и порядка предоставления гранта, выявленного по фактам проверок, проведенных г</w:t>
      </w:r>
      <w:r>
        <w:rPr>
          <w:rFonts w:ascii="PT Astra Serif" w:hAnsi="PT Astra Serif"/>
          <w:sz w:val="28"/>
          <w:szCs w:val="28"/>
        </w:rPr>
        <w:t>лавным распорядителем и уполномоченным органом государственного (муниципального) финансового контроля;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6.3.5. недостижение показателей, указанных в </w:t>
      </w:r>
      <w:hyperlink r:id="rId52" w:history="1">
        <w:r>
          <w:rPr>
            <w:rFonts w:ascii="PT Astra Serif" w:hAnsi="PT Astra Serif"/>
            <w:color w:val="0000FF"/>
            <w:sz w:val="28"/>
            <w:szCs w:val="28"/>
          </w:rPr>
          <w:t>пункте 1.4-1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6.4. Неосвоенная сумма гранта рассчитывается как </w:t>
      </w:r>
      <w:r>
        <w:rPr>
          <w:rFonts w:ascii="PT Astra Serif" w:hAnsi="PT Astra Serif"/>
          <w:sz w:val="28"/>
          <w:szCs w:val="28"/>
        </w:rPr>
        <w:t>разница между предоставленной суммой гранта и документально подтвержденной суммой гранта, израсходованной в безналичной форме по целевому назначению.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6.5. Возврат гранта (неосвоенной суммы гранта) в окружной бюджет производится в течение 15 рабочих дней с </w:t>
      </w:r>
      <w:r>
        <w:rPr>
          <w:rFonts w:ascii="PT Astra Serif" w:hAnsi="PT Astra Serif"/>
          <w:sz w:val="28"/>
          <w:szCs w:val="28"/>
        </w:rPr>
        <w:t>момента получения грантополучателем требования о возврате гранта (неосвоенной суммы гранта) на расчетный счет грантодателя, указанный в соглашении о предоставлении гранта, в порядке, установленном в соглашении о предоставлении гранта.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6.6. За нарушение сро</w:t>
      </w:r>
      <w:r>
        <w:rPr>
          <w:rFonts w:ascii="PT Astra Serif" w:hAnsi="PT Astra Serif"/>
          <w:sz w:val="28"/>
          <w:szCs w:val="28"/>
        </w:rPr>
        <w:t>ка возврата гранта (неосвоенной суммы гранта) в окружной бюджет грантополучатели уплачивают пени в размере одной трехсотой ставки рефинансирования Центрального банка Российской Федерации, действующей на день уплаты, от размера гранта за каждый день просроч</w:t>
      </w:r>
      <w:r>
        <w:rPr>
          <w:rFonts w:ascii="PT Astra Serif" w:hAnsi="PT Astra Serif"/>
          <w:sz w:val="28"/>
          <w:szCs w:val="28"/>
        </w:rPr>
        <w:t>ки.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6.7. В случае если грантополучатель отказывается в добровольном порядке осуществить возврат гранта, указанные средства взыскиваются в судебном порядке в соответствии с законодательством Российской Федерации.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 предост</w:t>
      </w:r>
      <w:r>
        <w:rPr>
          <w:rFonts w:ascii="PT Astra Serif" w:hAnsi="PT Astra Serif"/>
          <w:sz w:val="28"/>
          <w:szCs w:val="28"/>
        </w:rPr>
        <w:t>авлении грантов в рамках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охраны труда в Ямало-Ненецком автономном округе</w:t>
      </w:r>
    </w:p>
    <w:p w:rsidR="00D77C59" w:rsidRDefault="00D77C5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8" w:name="P277"/>
      <w:bookmarkEnd w:id="8"/>
      <w:r>
        <w:rPr>
          <w:rFonts w:ascii="PT Astra Serif" w:hAnsi="PT Astra Serif"/>
          <w:sz w:val="28"/>
          <w:szCs w:val="28"/>
        </w:rPr>
        <w:t>ТАБЛИЦА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ОЦЕНКИ КРИТЕРИЕВ СОИСКАТЕЛЕЙ ГРАНТА В РАМКАХ ОКРУЖНОГО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КОНКУРСА НА ЛУЧШЕЕ СОСТОЯНИЕ УСЛОВИЙ И ОХРАНЫ ТРУДА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ЯМАЛО-НЕНЕЦКОМ </w:t>
      </w:r>
      <w:r>
        <w:rPr>
          <w:rFonts w:ascii="PT Astra Serif" w:hAnsi="PT Astra Serif"/>
          <w:sz w:val="28"/>
          <w:szCs w:val="28"/>
        </w:rPr>
        <w:t>АВТОНОМНОМ ОКРУГЕ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5329"/>
        <w:gridCol w:w="2897"/>
      </w:tblGrid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муниципального района, городского округа/наименование организации (учреждения) (баллы </w:t>
            </w:r>
            <w:hyperlink r:id="rId53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занятых на работах с вредными и (или) опасными </w:t>
            </w:r>
            <w:r>
              <w:rPr>
                <w:rFonts w:ascii="PT Astra Serif" w:hAnsi="PT Astra Serif"/>
                <w:sz w:val="28"/>
                <w:szCs w:val="28"/>
              </w:rPr>
              <w:t>условиями труда (чел./% к общему количеству работающих)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тяжести трудового процесса (чел./% к общему количеству работающих)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напряженности </w:t>
            </w:r>
            <w:r>
              <w:rPr>
                <w:rFonts w:ascii="PT Astra Serif" w:hAnsi="PT Astra Serif"/>
                <w:sz w:val="28"/>
                <w:szCs w:val="28"/>
              </w:rPr>
              <w:t>трудового процесса (чел./% к общему количеству работающих)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получающих компенсации за работу с вредными и (или) опасными условиями труда (чел./% к общему количеству работающих)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которым были улучшены </w:t>
            </w:r>
            <w:r>
              <w:rPr>
                <w:rFonts w:ascii="PT Astra Serif" w:hAnsi="PT Astra Serif"/>
                <w:sz w:val="28"/>
                <w:szCs w:val="28"/>
              </w:rPr>
              <w:t>условия труда за отчетный период (чел./% к общему количеству работающих)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и структура службы охраны труда (чел.), в том числе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Отдельное подразделение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Освобожденный работник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условиях совместительства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руководителей, их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заместителей и специалистов, которые должны пройти обучение и проверку знаний по охране труда (чел.)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прошли обучение и проверку знаний (чел./% к общему количеству руководителей, их заместителей и специалистов, которые должны пройти обучение и </w:t>
            </w:r>
            <w:r>
              <w:rPr>
                <w:rFonts w:ascii="PT Astra Serif" w:hAnsi="PT Astra Serif"/>
                <w:sz w:val="28"/>
                <w:szCs w:val="28"/>
              </w:rPr>
              <w:t>проверку знаний по охране труда)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которые должны пройти обучение и проверку знаний по охране труда (чел.)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прошли обучение и проверку знаний (чел./% к общему количеству работников, которые должны пройти обучение и </w:t>
            </w:r>
            <w:r>
              <w:rPr>
                <w:rFonts w:ascii="PT Astra Serif" w:hAnsi="PT Astra Serif"/>
                <w:sz w:val="28"/>
                <w:szCs w:val="28"/>
              </w:rPr>
              <w:t>проверку знаний по охране труда)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рабочих мест в организации, из них количество рабочих мест, на которых проведена специальная оценка условий труда, - всего (% к общему количеству рабочих мест)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 с классами </w:t>
            </w:r>
            <w:r>
              <w:rPr>
                <w:rFonts w:ascii="PT Astra Serif" w:hAnsi="PT Astra Serif"/>
                <w:sz w:val="28"/>
                <w:szCs w:val="28"/>
              </w:rPr>
              <w:t>условий труда 1 (оптимальные) и 2 (допустимые) (%)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3 (вредные), 4 (опасные) (%)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застрахованных от несчастных случаев на производстве и профессиональных заболеваний</w:t>
            </w:r>
          </w:p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(чел./</w:t>
            </w: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подлежащих периодическому медицинскому осмотру в отчетном периоде (чел.)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количество работников, прошедших периодический медицинский осмотр в отчетный период (чел./% к общему </w:t>
            </w:r>
            <w:r>
              <w:rPr>
                <w:rFonts w:ascii="PT Astra Serif" w:hAnsi="PT Astra Serif"/>
                <w:sz w:val="28"/>
                <w:szCs w:val="28"/>
              </w:rPr>
              <w:t>количеству работников, подлежащих периодическому медицинскому осмотру в отчетном периоде)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выполненных мероприятий по улучшению условий и охраны труда, предусмотренных коллективным договором (соглашением), - всего (% от общего количества мероприятий)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организации сертифицированной специальной одеждой, сп</w:t>
            </w:r>
            <w:r>
              <w:rPr>
                <w:rFonts w:ascii="PT Astra Serif" w:hAnsi="PT Astra Serif"/>
                <w:sz w:val="28"/>
                <w:szCs w:val="28"/>
              </w:rPr>
              <w:t>ециальной обувью и другими средствами индивидуальной защиты (в % к нормам)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санитарно-бытовыми помещениями (в % к нормам)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Столовыми или комнатами приема пищи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Умывальными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Гардеробными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Душевыми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Медицинскими </w:t>
            </w:r>
            <w:r>
              <w:rPr>
                <w:rFonts w:ascii="PT Astra Serif" w:hAnsi="PT Astra Serif"/>
                <w:sz w:val="28"/>
                <w:szCs w:val="28"/>
              </w:rPr>
              <w:t>пунктами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совместного комитета (комиссии) по охране труда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израсходованных средств на мероприятия по охране труда за отчетный период - всего (тыс. руб.)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том числе на одного </w:t>
            </w:r>
            <w:r>
              <w:rPr>
                <w:rFonts w:ascii="PT Astra Serif" w:hAnsi="PT Astra Serif"/>
                <w:sz w:val="28"/>
                <w:szCs w:val="28"/>
              </w:rPr>
              <w:t>работника - всего (тыс. руб.)</w:t>
            </w: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мероприятий, проводимых в рамках Дня охраны труда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--------------------------------</w:t>
      </w:r>
    </w:p>
    <w:p w:rsidR="00D77C59" w:rsidRDefault="00D37AEB">
      <w:pPr>
        <w:pStyle w:val="ConsPlusNormal"/>
        <w:ind w:firstLine="540"/>
        <w:jc w:val="both"/>
      </w:pPr>
      <w:bookmarkStart w:id="9" w:name="P366"/>
      <w:bookmarkEnd w:id="9"/>
      <w:r>
        <w:rPr>
          <w:rFonts w:ascii="PT Astra Serif" w:hAnsi="PT Astra Serif"/>
          <w:sz w:val="28"/>
          <w:szCs w:val="28"/>
        </w:rPr>
        <w:t xml:space="preserve">&lt;*&gt; Количество баллов определяется в соответствии с </w:t>
      </w:r>
      <w:hyperlink r:id="rId54" w:history="1">
        <w:r>
          <w:rPr>
            <w:rFonts w:ascii="PT Astra Serif" w:hAnsi="PT Astra Serif"/>
            <w:color w:val="0000FF"/>
            <w:sz w:val="28"/>
            <w:szCs w:val="28"/>
          </w:rPr>
          <w:t>методикой</w:t>
        </w:r>
      </w:hyperlink>
      <w:r>
        <w:rPr>
          <w:rFonts w:ascii="PT Astra Serif" w:hAnsi="PT Astra Serif"/>
          <w:sz w:val="28"/>
          <w:szCs w:val="28"/>
        </w:rPr>
        <w:t xml:space="preserve"> оценки критериев соискателей гранта.</w:t>
      </w: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 предоставлении грантов в рамках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охраны труда в Ямало-Ненецком автономном округе</w:t>
      </w:r>
    </w:p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0" w:name="P377"/>
      <w:bookmarkEnd w:id="10"/>
      <w:r>
        <w:rPr>
          <w:rFonts w:ascii="PT Astra Serif" w:hAnsi="PT Astra Serif"/>
          <w:sz w:val="28"/>
          <w:szCs w:val="28"/>
        </w:rPr>
        <w:t>МЕТОДИКА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ОЦЕНКИ КРИТЕРИЕВ СОИСКАТЕЛЕЙ ГРАНТА В РАМКАХ ОКРУЖНОГО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КОНКУРСА НА ЛУЧШЕЕ СОСТОЯНИЕ </w:t>
      </w:r>
      <w:r>
        <w:rPr>
          <w:rFonts w:ascii="PT Astra Serif" w:hAnsi="PT Astra Serif"/>
          <w:sz w:val="28"/>
          <w:szCs w:val="28"/>
        </w:rPr>
        <w:t>УСЛОВИЙ И ОХРАНЫ ТРУДА В</w:t>
      </w:r>
    </w:p>
    <w:p w:rsidR="00D77C59" w:rsidRDefault="00D37AE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ЯМАЛО-НЕНЕЦКОМ АВТОНОМНОМ ОКРУГЕ</w:t>
      </w:r>
    </w:p>
    <w:p w:rsidR="00D77C59" w:rsidRDefault="00D77C5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34"/>
      </w:tblGrid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занятых на работах с вредными и (или) опасными условиями труда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Больше </w:t>
            </w:r>
            <w:r>
              <w:rPr>
                <w:rFonts w:ascii="PT Astra Serif" w:hAnsi="PT Astra Serif"/>
                <w:sz w:val="28"/>
                <w:szCs w:val="28"/>
              </w:rPr>
              <w:t>численности работников, занятых на работах с вредными и (или) опасными условиями труда,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занятых на работах с вредными и (или) опасными </w:t>
            </w:r>
            <w:r>
              <w:rPr>
                <w:rFonts w:ascii="PT Astra Serif" w:hAnsi="PT Astra Serif"/>
                <w:sz w:val="28"/>
                <w:szCs w:val="28"/>
              </w:rPr>
              <w:t>условиями труда,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тяжести трудового процесса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Больше численности работников, </w:t>
            </w:r>
            <w:r>
              <w:rPr>
                <w:rFonts w:ascii="PT Astra Serif" w:hAnsi="PT Astra Serif"/>
                <w:sz w:val="28"/>
                <w:szCs w:val="28"/>
              </w:rPr>
              <w:t>работающих под воздействием тяжести трудового процесса,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работающих под воздействием тяжести трудового процесса, по автономному округу (в % к </w:t>
            </w:r>
            <w:r>
              <w:rPr>
                <w:rFonts w:ascii="PT Astra Serif" w:hAnsi="PT Astra Serif"/>
                <w:sz w:val="28"/>
                <w:szCs w:val="28"/>
              </w:rPr>
              <w:t>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напряженности трудового процесса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Больше численности работников, работающих под воздействием напряженности </w:t>
            </w:r>
            <w:r>
              <w:rPr>
                <w:rFonts w:ascii="PT Astra Serif" w:hAnsi="PT Astra Serif"/>
                <w:sz w:val="28"/>
                <w:szCs w:val="28"/>
              </w:rPr>
              <w:t>трудового процесса,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работающих под воздействием напряженности трудового процесса, по автономному округу (в % к общему количеству работающих в </w:t>
            </w:r>
            <w:r>
              <w:rPr>
                <w:rFonts w:ascii="PT Astra Serif" w:hAnsi="PT Astra Serif"/>
                <w:sz w:val="28"/>
                <w:szCs w:val="28"/>
              </w:rPr>
              <w:t>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получающих компенсации за работу с вредными и (или) опасными условиями труда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которым были улучшены условия труда за отчетный период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службы охраны труда, штатного специалиста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охране труда, уполномоченного работодателем работника, специалиста, оказывающего услуги в области охраны труда, привлекаемого работодателем по гражданско-правовому договору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руководителей, их заместителей и специалистов, </w:t>
            </w:r>
            <w:r>
              <w:rPr>
                <w:rFonts w:ascii="PT Astra Serif" w:hAnsi="PT Astra Serif"/>
                <w:sz w:val="28"/>
                <w:szCs w:val="28"/>
              </w:rPr>
              <w:t>которые прошли обучение и проверку знаний по охране труда (в % к общему количеству руководителей, их заместителей и специалистов, которые должны пройти обучение и проверку знаний по охране труда)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которые прошли обучение и проверку знаний по охране труда (в % к общему количеству работников, которые должны пройти обучение и проверку знаний по охране труда)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рабочих мест в организации, на которых проведена специальная оценка условий труда (в % к общему количеству рабочих мест в организации)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постановлений Правительства ЯНАО от 28.04.2016 </w:t>
            </w:r>
            <w:hyperlink r:id="rId55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№ 399-П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, от 21.05.2020 </w:t>
            </w:r>
            <w:hyperlink r:id="rId56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№ 627-П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1 (оптимальные) и 2 (допустимые)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</w:t>
            </w:r>
            <w:hyperlink r:id="rId57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Правительства ЯНАО от 28.04.2016 № 399-П)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3 (вредные), 4 (опасные)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</w:t>
            </w:r>
            <w:hyperlink r:id="rId58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Правительства ЯНАО от 28.04.2016 № 399-П)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работников, застрахованных от несчастных </w:t>
            </w:r>
            <w:r>
              <w:rPr>
                <w:rFonts w:ascii="PT Astra Serif" w:hAnsi="PT Astra Serif"/>
                <w:sz w:val="28"/>
                <w:szCs w:val="28"/>
              </w:rPr>
              <w:t>случаев на производстве и профессиональных заболеваний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работников, подлежащих периодическому медицинскому осмотру в </w:t>
            </w:r>
            <w:r>
              <w:rPr>
                <w:rFonts w:ascii="PT Astra Serif" w:hAnsi="PT Astra Serif"/>
                <w:sz w:val="28"/>
                <w:szCs w:val="28"/>
              </w:rPr>
              <w:t>отчетном периоде, из них количество работников, прошедших периодический медицинский осмотр в отчетный период (% к общему количеству работников, подлежащих периодическому медицинскому осмотру в отчетном периоде)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</w:t>
            </w:r>
            <w:hyperlink r:id="rId59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Правительства ЯНАО от 28.04.2016 № 399-П)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выполненных мероприятий по улучшению условий и охраны труда, </w:t>
            </w:r>
            <w:r>
              <w:rPr>
                <w:rFonts w:ascii="PT Astra Serif" w:hAnsi="PT Astra Serif"/>
                <w:sz w:val="28"/>
                <w:szCs w:val="28"/>
              </w:rPr>
              <w:t>предусмотренных коллективным договором (соглашением), - всего (% от общего количества мероприятий, предусмотренных коллективным договором (соглашением))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организации сертифицированной специальной одеждой, специальной обувью и другими средствами индивидуальной защиты (в % к нормам)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санитарно-бытовыми помещениями (в % к нормам), столовыми или комнатами приема пищи, умывальными, гардеробными и душевыми, медицинскими пунктами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совместного комитета (комиссии)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израсходованных средств на мероприятия по охране труда за отчетный период - всего (тыс. руб.), в том </w:t>
            </w:r>
            <w:r>
              <w:rPr>
                <w:rFonts w:ascii="PT Astra Serif" w:hAnsi="PT Astra Serif"/>
                <w:sz w:val="28"/>
                <w:szCs w:val="28"/>
              </w:rPr>
              <w:t>числе на одного работника - всего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Больше статистического показателя по автономному округу (суммы израсходованных средств на мероприятия по охране труда на одного работника по автономному округу за отчетный период)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</w:t>
            </w:r>
            <w:r>
              <w:rPr>
                <w:rFonts w:ascii="PT Astra Serif" w:hAnsi="PT Astra Serif"/>
                <w:sz w:val="28"/>
                <w:szCs w:val="28"/>
              </w:rPr>
              <w:t>статистического показателя по автономному округу (суммы израсходованных средств на мероприятия по охране труда на одного работника по автономному округу за отчетный период)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мероприятий (смотров-конкурсов, «круглых столов», вик</w:t>
            </w:r>
            <w:r>
              <w:rPr>
                <w:rFonts w:ascii="PT Astra Serif" w:hAnsi="PT Astra Serif"/>
                <w:sz w:val="28"/>
                <w:szCs w:val="28"/>
              </w:rPr>
              <w:t>торин, бесед по вопросам охраны труда, заседаний комиссий по охране труда и т.д.), проводимых в рамках Дня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 до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 до 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проводились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3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 предоставлении грантов в рамках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охраны труда в Ямало-Ненецком автономном округе</w:t>
      </w:r>
    </w:p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1" w:name="P651"/>
      <w:bookmarkEnd w:id="11"/>
      <w:r>
        <w:rPr>
          <w:rFonts w:ascii="PT Astra Serif" w:hAnsi="PT Astra Serif"/>
          <w:sz w:val="28"/>
          <w:szCs w:val="28"/>
        </w:rPr>
        <w:t>ФОРМА ЗАЯВКИ</w:t>
      </w:r>
    </w:p>
    <w:p w:rsidR="00D77C59" w:rsidRDefault="00D37AE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(на бланке организации)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ЗАЯВКА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на участие в окружном конкурсе на лучшее </w:t>
      </w:r>
      <w:r>
        <w:rPr>
          <w:rFonts w:ascii="PT Astra Serif" w:hAnsi="PT Astra Serif"/>
          <w:sz w:val="28"/>
          <w:szCs w:val="28"/>
        </w:rPr>
        <w:t>состояние условий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и охраны труда в Ямало-Ненецком автономном округе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(полное наименование организации (индивидуального предпринимателя) -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t xml:space="preserve">            соискателя гранта)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заявляет  о  своем  намерении принять участие в окружном конкурсе на лучшее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состояние  условий  и  охраны  труда  в  Ямало-Ненецком автономном округе в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номинации </w:t>
      </w: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(со среднесписочной численностью работников соискателя гранта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до 500 (свыше 500 человек) за год, предшествующий году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проведения конк</w:t>
      </w:r>
      <w:r>
        <w:rPr>
          <w:rFonts w:ascii="PT Astra Serif" w:hAnsi="PT Astra Serif"/>
          <w:sz w:val="28"/>
          <w:szCs w:val="28"/>
        </w:rPr>
        <w:t>урса)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Сумму  гранта  предполагается  потратить  на  следующие  мероприятия по</w:t>
      </w:r>
    </w:p>
    <w:p w:rsidR="00D77C59" w:rsidRDefault="00D37AEB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>улучшению  условий  и  охраны  труда  (</w:t>
      </w:r>
      <w:hyperlink r:id="rId60" w:history="1">
        <w:r>
          <w:rPr>
            <w:rFonts w:ascii="PT Astra Serif" w:hAnsi="PT Astra Serif"/>
            <w:color w:val="0000FF"/>
            <w:sz w:val="28"/>
            <w:szCs w:val="28"/>
          </w:rPr>
          <w:t>пункт 1.4</w:t>
        </w:r>
      </w:hyperlink>
      <w:r>
        <w:rPr>
          <w:rFonts w:ascii="PT Astra Serif" w:hAnsi="PT Astra Serif"/>
          <w:sz w:val="28"/>
          <w:szCs w:val="28"/>
        </w:rPr>
        <w:t xml:space="preserve"> Положения о предоставлении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грантов  в  рамках  окружного конкурса на лучшее состояние условий и охраны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труда  в  Ямало-Ненецком  автономном  округе,  утвержденного постановлением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 Ямало-Ненецкого  автономного  округа от 23 октября 2015 года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986-П (далее - Положение)):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1) ___________________________________________________________________</w:t>
      </w:r>
      <w:r>
        <w:rPr>
          <w:rFonts w:ascii="PT Astra Serif" w:hAnsi="PT Astra Serif"/>
          <w:sz w:val="28"/>
          <w:szCs w:val="28"/>
        </w:rPr>
        <w:t>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2) ___________________________________________________________________;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3) ________________________________________________________ и т.д.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Настоящим  сообщаю,  что  организация  (индивидуальный предприниматель)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соответствует следующим требова</w:t>
      </w:r>
      <w:r>
        <w:rPr>
          <w:rFonts w:ascii="PT Astra Serif" w:hAnsi="PT Astra Serif"/>
          <w:sz w:val="28"/>
          <w:szCs w:val="28"/>
        </w:rPr>
        <w:t>ниям: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- организация не является иностранным юридическим лицом, а также российским юридическим лицом,  в уставном (складочном) капитале которого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доля  участия  иностранных  юридических  лиц,  местом  регистрации которых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является государство (территория), </w:t>
      </w:r>
      <w:r>
        <w:rPr>
          <w:rFonts w:ascii="PT Astra Serif" w:hAnsi="PT Astra Serif"/>
          <w:sz w:val="28"/>
          <w:szCs w:val="28"/>
        </w:rPr>
        <w:t>включенное в утверждаемый Министерством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   Российской   Федерации   перечень   государств   и   территорий,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предоставляющих   льготный  налоговый  режим  налогообложения  и  (или)  не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предусматривающих  раскрытия  и  предоставления  информации  при</w:t>
      </w:r>
      <w:r>
        <w:rPr>
          <w:rFonts w:ascii="PT Astra Serif" w:hAnsi="PT Astra Serif"/>
          <w:sz w:val="28"/>
          <w:szCs w:val="28"/>
        </w:rPr>
        <w:t xml:space="preserve"> проведении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организация  (индивидуальный  предприниматель) не получает в текущем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финансовом  году  средства  из  окружного  бюджета  в  соответствии с иными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правовыми актами</w:t>
      </w:r>
      <w:r>
        <w:rPr>
          <w:rFonts w:ascii="PT Astra Serif" w:hAnsi="PT Astra Serif"/>
          <w:sz w:val="28"/>
          <w:szCs w:val="28"/>
        </w:rPr>
        <w:t xml:space="preserve"> на цели, установленные Положением;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у  организации  (индивидуального  предпринимателя)  на  первое число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месяца,  предшествующего  месяцу  подачи  заявки,  отсутствует просроченная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задолженность по возврату в окружной бюджет субсидий, бюджетных инве</w:t>
      </w:r>
      <w:r>
        <w:rPr>
          <w:rFonts w:ascii="PT Astra Serif" w:hAnsi="PT Astra Serif"/>
          <w:sz w:val="28"/>
          <w:szCs w:val="28"/>
        </w:rPr>
        <w:t>стиций,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предоставленных  в  том числе в соответствии с иными правовыми актами, иная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просроченная задолженность перед окружным бюджетом;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 у   организации   (индивидуального   предпринимателя)   отсутствует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неисполненная  обязанность  по  уплате  </w:t>
      </w:r>
      <w:r>
        <w:rPr>
          <w:rFonts w:ascii="PT Astra Serif" w:hAnsi="PT Astra Serif"/>
          <w:sz w:val="28"/>
          <w:szCs w:val="28"/>
        </w:rPr>
        <w:t>налогов, сборов, страховых взносов,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пеней,   штрафов   и   процентов,   подлежащих   уплате  в  соответствии  с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законодательством  Российской Федерации о налогах и сборах, на первое число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месяца, предшествующего месяцу подачи заявки;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организация  на</w:t>
      </w:r>
      <w:r>
        <w:rPr>
          <w:rFonts w:ascii="PT Astra Serif" w:hAnsi="PT Astra Serif"/>
          <w:sz w:val="28"/>
          <w:szCs w:val="28"/>
        </w:rPr>
        <w:t xml:space="preserve">  первое  число месяца, предшествующего месяцу подачи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заявки,  не находится в процессе ликвидации, реорганизации, в отношении нее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 введена  процедура банкротства, деятельность организации не должна быть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приостановлена  в  порядке,  предусмотренном  зако</w:t>
      </w:r>
      <w:r>
        <w:rPr>
          <w:rFonts w:ascii="PT Astra Serif" w:hAnsi="PT Astra Serif"/>
          <w:sz w:val="28"/>
          <w:szCs w:val="28"/>
        </w:rPr>
        <w:t>нодательством  Российской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Федерации,   а   индивидуальный   предприниматель   не   должен  прекратить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 в качестве индивидуального предпринимателя.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Полноту  и  достоверность  сведений,  указанных  в  настоящей  заявке 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прилагаемых  к  ней  </w:t>
      </w:r>
      <w:r>
        <w:rPr>
          <w:rFonts w:ascii="PT Astra Serif" w:hAnsi="PT Astra Serif"/>
          <w:sz w:val="28"/>
          <w:szCs w:val="28"/>
        </w:rPr>
        <w:t>документах,  гарантируем;  отсутствие производственных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травм   с   тяжелым,  групповым,  смертельным  исходом  и  профессиональных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заболеваний за _____ год и истекший период _______ года подтверждаем.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С Положением ознакомлены.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К заявке прилагаются </w:t>
      </w:r>
      <w:r>
        <w:rPr>
          <w:rFonts w:ascii="PT Astra Serif" w:hAnsi="PT Astra Serif"/>
          <w:sz w:val="28"/>
          <w:szCs w:val="28"/>
        </w:rPr>
        <w:t>следующие документы: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1)   документ,   подтверждающий   полномочия  руководителя  организации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(индивидуального предпринимателя);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2) заверенная копия учредительных документов;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3)  справка  о  реквизитах  расчетного  счета,  открытого  в </w:t>
      </w:r>
      <w:r>
        <w:rPr>
          <w:rFonts w:ascii="PT Astra Serif" w:hAnsi="PT Astra Serif"/>
          <w:sz w:val="28"/>
          <w:szCs w:val="28"/>
        </w:rPr>
        <w:t>Российской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кредитной организации, для перечисления гранта;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4)  заверенная  копия статистической формы отчетности № 7-травматизм за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  год   на   _____ л. (юридические лица (кроме микропредприятий),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осуществляющие все виды экономической деятельности</w:t>
      </w:r>
      <w:r>
        <w:rPr>
          <w:rFonts w:ascii="PT Astra Serif" w:hAnsi="PT Astra Serif"/>
          <w:sz w:val="28"/>
          <w:szCs w:val="28"/>
        </w:rPr>
        <w:t>, кроме финансовой 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страховой  деятельности,  государственного управления и обеспечения военной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безопасности,  социального  обеспечения, образования, деятельности домашних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   как  работодателей,  недифференцированной  деятельности  частных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домашних хозяйств по производству товаров);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5) заверенная копия статистической формы отчетности № 1-Т (условия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труда) за _______ год на ____ л. (кроме субъектов малого предпринимательства);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6) заверенная копия раздела коллективного договора (соглаш</w:t>
      </w:r>
      <w:r>
        <w:rPr>
          <w:rFonts w:ascii="PT Astra Serif" w:hAnsi="PT Astra Serif"/>
          <w:sz w:val="28"/>
          <w:szCs w:val="28"/>
        </w:rPr>
        <w:t>ения) «Охрана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условия труда» (при наличии) на ____ л.;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7)  документы, подтверждающие наличие первичной профсоюзной организации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или иного уполномоченного работниками представительного органа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(свидетельство о постановке на учет российской организации в</w:t>
      </w:r>
      <w:r>
        <w:rPr>
          <w:rFonts w:ascii="PT Astra Serif" w:hAnsi="PT Astra Serif"/>
          <w:sz w:val="28"/>
          <w:szCs w:val="28"/>
        </w:rPr>
        <w:t xml:space="preserve"> налоговом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органе по месту ее нахождения или протокол общего собрания (конференции)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работников о выборе иного уполномоченного работниками представительного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органа) (при наличии);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8)   документы, подтверждающие затраты, фактически понесенные при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</w:t>
      </w:r>
      <w:r>
        <w:rPr>
          <w:rFonts w:ascii="PT Astra Serif" w:hAnsi="PT Astra Serif"/>
          <w:sz w:val="28"/>
          <w:szCs w:val="28"/>
        </w:rPr>
        <w:t>ции  мероприятий  по  улучшению  условий и охраны труда и снижению</w:t>
      </w:r>
    </w:p>
    <w:p w:rsidR="00D77C59" w:rsidRDefault="00D37AEB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 xml:space="preserve">уровней  профессиональных  рисков  в  соответствии  с </w:t>
      </w:r>
      <w:hyperlink r:id="rId61" w:history="1">
        <w:r>
          <w:rPr>
            <w:rFonts w:ascii="PT Astra Serif" w:hAnsi="PT Astra Serif"/>
            <w:color w:val="0000FF"/>
            <w:sz w:val="28"/>
            <w:szCs w:val="28"/>
          </w:rPr>
          <w:t>пунктом 1.4</w:t>
        </w:r>
      </w:hyperlink>
      <w:r>
        <w:rPr>
          <w:rFonts w:ascii="PT Astra Serif" w:hAnsi="PT Astra Serif"/>
          <w:sz w:val="28"/>
          <w:szCs w:val="28"/>
        </w:rPr>
        <w:t xml:space="preserve"> Положения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(наименование затрат, фактическая сумма затрат, заверенные копии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документов, подтверждающих</w:t>
      </w:r>
      <w:r>
        <w:rPr>
          <w:rFonts w:ascii="PT Astra Serif" w:hAnsi="PT Astra Serif"/>
          <w:sz w:val="28"/>
          <w:szCs w:val="28"/>
        </w:rPr>
        <w:t xml:space="preserve"> затраты);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9) другие документы по желанию соискателя гранта (перечислить).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(индивидуальный предприниматель) 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(Ф.И.О., подпись, дата)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профсою</w:t>
      </w:r>
      <w:r>
        <w:rPr>
          <w:rFonts w:ascii="PT Astra Serif" w:hAnsi="PT Astra Serif"/>
          <w:sz w:val="28"/>
          <w:szCs w:val="28"/>
        </w:rPr>
        <w:t>зного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комитета или представитель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иного уполномоченного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работниками представительного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 (при наличии)             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(Ф.И.О., подпись, дата)</w:t>
      </w: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4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Положению о предоставлении грантов в рамках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охраны труда в Ямало-Ненецком автономном округе</w:t>
      </w: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2" w:name="P765"/>
      <w:bookmarkEnd w:id="12"/>
      <w:r>
        <w:rPr>
          <w:rFonts w:ascii="PT Astra Serif" w:hAnsi="PT Astra Serif"/>
          <w:sz w:val="28"/>
          <w:szCs w:val="28"/>
        </w:rPr>
        <w:t>ФОРМА ИНФОРМАЦИОННОЙ КАРТЫ</w:t>
      </w:r>
    </w:p>
    <w:p w:rsidR="00D77C59" w:rsidRDefault="00D77C5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ИНФОРМАЦИОННАЯ КАРТА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сведения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Полное наименование организации 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уполномоченного  работниками представительного органа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(при наличии) ___________________________________________</w:t>
      </w:r>
      <w:r>
        <w:rPr>
          <w:rFonts w:ascii="PT Astra Serif" w:hAnsi="PT Astra Serif"/>
          <w:sz w:val="28"/>
          <w:szCs w:val="28"/>
        </w:rPr>
        <w:t>_____________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Юридический/почтовый адрес __________________________________________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Телефон/факс ______________________________________________________________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имя, отчество руководителя 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Среднесписочная численн</w:t>
      </w:r>
      <w:r>
        <w:rPr>
          <w:rFonts w:ascii="PT Astra Serif" w:hAnsi="PT Astra Serif"/>
          <w:sz w:val="28"/>
          <w:szCs w:val="28"/>
        </w:rPr>
        <w:t>ость работающих - всего (чел.): ________, в том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числе женщин ______, в том числе лиц до 18 лет 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работников - членов профсоюза ______________________________</w:t>
      </w:r>
    </w:p>
    <w:p w:rsidR="00D77C59" w:rsidRDefault="00D37AEB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 xml:space="preserve">Вид деятельности по </w:t>
      </w:r>
      <w:hyperlink r:id="rId62" w:history="1">
        <w:r>
          <w:rPr>
            <w:rFonts w:ascii="PT Astra Serif" w:hAnsi="PT Astra Serif"/>
            <w:color w:val="0000FF"/>
            <w:sz w:val="28"/>
            <w:szCs w:val="28"/>
          </w:rPr>
          <w:t>ОКВЭД2</w:t>
        </w:r>
      </w:hyperlink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виды выполняемых работ 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 проведения  специальной оценки </w:t>
      </w:r>
      <w:r>
        <w:rPr>
          <w:rFonts w:ascii="PT Astra Serif" w:hAnsi="PT Astra Serif"/>
          <w:sz w:val="28"/>
          <w:szCs w:val="28"/>
        </w:rPr>
        <w:t>условий труда (аттестации рабочих мест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условиям труда) ___________________________________________________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Виды работ с вредными и (или) опасными условиями труда ____________________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2. Показатели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907"/>
        <w:gridCol w:w="2778"/>
      </w:tblGrid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Данные за ______ год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</w:t>
            </w:r>
            <w:r>
              <w:rPr>
                <w:rFonts w:ascii="PT Astra Serif" w:hAnsi="PT Astra Serif"/>
                <w:sz w:val="28"/>
                <w:szCs w:val="28"/>
              </w:rPr>
              <w:t>тяжести трудового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напряженности трудового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получающих компенсации за работу с </w:t>
            </w:r>
            <w:r>
              <w:rPr>
                <w:rFonts w:ascii="PT Astra Serif" w:hAnsi="PT Astra Serif"/>
                <w:sz w:val="28"/>
                <w:szCs w:val="28"/>
              </w:rPr>
              <w:t>вредными и (или) опасными условиями труда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которым были улучшены условия труда за отчетный период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и структура службы охраны труда,</w:t>
            </w:r>
          </w:p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Отдельное подразделение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Освобожденный работник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условиях совместительства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руководителей, их заместителей и специалистов, которые должны пройти обучение и проверку знаний по охране труда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общему количеству </w:t>
            </w:r>
            <w:r>
              <w:rPr>
                <w:rFonts w:ascii="PT Astra Serif" w:hAnsi="PT Astra Serif"/>
                <w:sz w:val="28"/>
                <w:szCs w:val="28"/>
              </w:rPr>
              <w:t>руководителей, их заместителей и специалистов, которые должны пройти обучение и проверку знаний по охране труда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прошли обучение и проверку знаний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которые должны пройти обучение и проверку знаний по охране труда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r>
              <w:rPr>
                <w:rFonts w:ascii="PT Astra Serif" w:hAnsi="PT Astra Serif"/>
                <w:sz w:val="28"/>
                <w:szCs w:val="28"/>
              </w:rPr>
              <w:t>к общему количеству работников, которые должны пройти обучение и проверку знаний по охране труда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прошли обучение и проверку знаний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рабочих мест в организации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количество рабочих мест, на которых проведена специальная </w:t>
            </w:r>
            <w:r>
              <w:rPr>
                <w:rFonts w:ascii="PT Astra Serif" w:hAnsi="PT Astra Serif"/>
                <w:sz w:val="28"/>
                <w:szCs w:val="28"/>
              </w:rPr>
              <w:t>оценка условий труда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рабочих мест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рабочих мест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1 (оптимальные) и 2 (допустимые)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3 (вредные), 4 (опасные)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застрахованных от несчастных случаев на производстве и профессиональных заболеваний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подлежащих периодическому медицинскому осмотру в отчетном периоде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общему </w:t>
            </w:r>
            <w:r>
              <w:rPr>
                <w:rFonts w:ascii="PT Astra Serif" w:hAnsi="PT Astra Serif"/>
                <w:sz w:val="28"/>
                <w:szCs w:val="28"/>
              </w:rPr>
              <w:t>количеству работников, подлежащих периодическому медицинскому осмотру в отчетном периоде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количество работников, прошедших периодический медицинский осмотр в отчетный период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зарегистрированного в установленном порядке коллективного </w:t>
            </w:r>
            <w:r>
              <w:rPr>
                <w:rFonts w:ascii="PT Astra Serif" w:hAnsi="PT Astra Serif"/>
                <w:sz w:val="28"/>
                <w:szCs w:val="28"/>
              </w:rPr>
              <w:t>договора, имеющего раздел по охране труда (период действия коллективного договора)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выполненных мероприятий по улучшению условий и охраны труда, предусмотренных коллективным договором (соглашением) - 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от общего количества мероприятий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организации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нормам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санитарно-бытовыми помещениями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нормам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Столовыми или комнатами </w:t>
            </w:r>
            <w:r>
              <w:rPr>
                <w:rFonts w:ascii="PT Astra Serif" w:hAnsi="PT Astra Serif"/>
                <w:sz w:val="28"/>
                <w:szCs w:val="28"/>
              </w:rPr>
              <w:t>приема пищи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Умывальными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Гардеробными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Душевыми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Медицинскими пунктами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совместного комитета (комиссии) по охране труда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израсходованных средств на мероприятия по охране труда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за отчетный период - 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на одного работника - 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мероприятий, проводимых в рамках Дня охраны труда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                    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(Ф.И.О., подпись, дата)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профсоюзного комитета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или представитель иного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уполномоченного работниками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представительного органа (при наличии)       ___________________________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 xml:space="preserve">                       (Ф.И.О., подпись, дата)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Ответственный исполнитель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_________________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тел. ____________________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МП</w:t>
      </w: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5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 предоставлении грантов в рамках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D77C59" w:rsidRDefault="00D37AE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охраны труда в Ямало-Ненецком автономном округе</w:t>
      </w:r>
    </w:p>
    <w:p w:rsidR="00D77C59" w:rsidRDefault="00D77C5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3" w:name="P917"/>
      <w:bookmarkEnd w:id="13"/>
      <w:r>
        <w:rPr>
          <w:rFonts w:ascii="PT Astra Serif" w:hAnsi="PT Astra Serif"/>
          <w:sz w:val="28"/>
          <w:szCs w:val="28"/>
        </w:rPr>
        <w:t>ФОРМА ОТЧЕТА</w:t>
      </w:r>
    </w:p>
    <w:p w:rsidR="00D77C59" w:rsidRDefault="00D77C5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ОТЧЕТ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____________________________________________________</w:t>
      </w:r>
    </w:p>
    <w:p w:rsidR="00D77C59" w:rsidRDefault="00D37AEB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  <w:r>
        <w:rPr>
          <w:rFonts w:ascii="PT Astra Serif" w:hAnsi="PT Astra Serif"/>
        </w:rPr>
        <w:t>(наименование гран</w:t>
      </w:r>
      <w:r>
        <w:rPr>
          <w:rFonts w:ascii="PT Astra Serif" w:hAnsi="PT Astra Serif"/>
        </w:rPr>
        <w:t>тополучателя)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bookmarkStart w:id="14" w:name="P925"/>
      <w:bookmarkEnd w:id="14"/>
      <w:r>
        <w:rPr>
          <w:rFonts w:ascii="PT Astra Serif" w:hAnsi="PT Astra Serif"/>
          <w:sz w:val="28"/>
          <w:szCs w:val="28"/>
        </w:rPr>
        <w:t xml:space="preserve">    1.   Сообщаю,  что сумма освоенных средств гранта, полученного по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соглашению  о  предоставлении  гранта _______________________________,</w:t>
      </w:r>
    </w:p>
    <w:p w:rsidR="00D77C59" w:rsidRDefault="00D37AEB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>
        <w:rPr>
          <w:rFonts w:ascii="PT Astra Serif" w:hAnsi="PT Astra Serif"/>
        </w:rPr>
        <w:t xml:space="preserve">          (номер и дата соглашения о пр</w:t>
      </w:r>
      <w:r>
        <w:rPr>
          <w:rFonts w:ascii="PT Astra Serif" w:hAnsi="PT Astra Serif"/>
        </w:rPr>
        <w:t>едоставлении гранта)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составляет _______________ рублей,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т.ч.: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566"/>
        <w:gridCol w:w="798"/>
        <w:gridCol w:w="734"/>
        <w:gridCol w:w="964"/>
        <w:gridCol w:w="2510"/>
        <w:gridCol w:w="907"/>
      </w:tblGrid>
      <w:tr w:rsidR="00D77C59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направления расходов в соответствии с </w:t>
            </w:r>
            <w:hyperlink r:id="rId63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пунктом 1.4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Положения о предоставлении грантов в рамках окружного конкурса на лучшее состояние условий и охраны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труда в Ямало-Ненецком автономном округе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План (руб.)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Факт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Отклонение (%)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Основание расходов (перечень заверенных расходов (перечень заверенных грантополучателем копий платежных документов: № и дата платежных поручений, счетов, счетов-фактур, накладных, до</w:t>
            </w:r>
            <w:r>
              <w:rPr>
                <w:rFonts w:ascii="PT Astra Serif" w:hAnsi="PT Astra Serif"/>
                <w:sz w:val="28"/>
                <w:szCs w:val="28"/>
              </w:rPr>
              <w:t>говоров, актов и др.)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7C59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37AE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59" w:rsidRDefault="00D77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ходе освоения гранта допускается перераспределение средств между установленными в соглашении о предоставлении гранта направлениями расходов (без </w:t>
      </w:r>
      <w:r>
        <w:rPr>
          <w:rFonts w:ascii="PT Astra Serif" w:hAnsi="PT Astra Serif"/>
          <w:sz w:val="28"/>
          <w:szCs w:val="28"/>
        </w:rPr>
        <w:t>ограничений).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2. Показатель (показатели), необходимый для достижения результата предоставления гранта (наименование, значение), указанный в </w:t>
      </w:r>
      <w:hyperlink r:id="rId64" w:history="1">
        <w:r>
          <w:rPr>
            <w:rFonts w:ascii="PT Astra Serif" w:hAnsi="PT Astra Serif"/>
            <w:color w:val="0000FF"/>
            <w:sz w:val="28"/>
            <w:szCs w:val="28"/>
          </w:rPr>
          <w:t>пункте 1.4-1</w:t>
        </w:r>
      </w:hyperlink>
      <w:r>
        <w:rPr>
          <w:rFonts w:ascii="PT Astra Serif" w:hAnsi="PT Astra Serif"/>
          <w:sz w:val="28"/>
          <w:szCs w:val="28"/>
        </w:rPr>
        <w:t xml:space="preserve"> Положения о предоставлении грантов в рамках окружного конкурса на лучшее состояни</w:t>
      </w:r>
      <w:r>
        <w:rPr>
          <w:rFonts w:ascii="PT Astra Serif" w:hAnsi="PT Astra Serif"/>
          <w:sz w:val="28"/>
          <w:szCs w:val="28"/>
        </w:rPr>
        <w:t xml:space="preserve">е условий и охраны труда в Ямало-Ненецком автономном округе, по состоянию на 25 декабря текущего года в соответствии с наименованием направлений расходов, указанных в </w:t>
      </w:r>
      <w:hyperlink r:id="rId65" w:history="1">
        <w:r>
          <w:rPr>
            <w:rFonts w:ascii="PT Astra Serif" w:hAnsi="PT Astra Serif"/>
            <w:color w:val="0000FF"/>
            <w:sz w:val="28"/>
            <w:szCs w:val="28"/>
          </w:rPr>
          <w:t>пункте 1</w:t>
        </w:r>
      </w:hyperlink>
      <w:r>
        <w:rPr>
          <w:rFonts w:ascii="PT Astra Serif" w:hAnsi="PT Astra Serif"/>
          <w:sz w:val="28"/>
          <w:szCs w:val="28"/>
        </w:rPr>
        <w:t xml:space="preserve"> отчета: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____________________________________;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_</w:t>
      </w:r>
      <w:r>
        <w:rPr>
          <w:rFonts w:ascii="PT Astra Serif" w:hAnsi="PT Astra Serif"/>
          <w:sz w:val="28"/>
          <w:szCs w:val="28"/>
        </w:rPr>
        <w:t>___________________________________;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 ____________________________________;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____________________________________.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отчету прикладываются заверенные грантополучателем копии документов: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полный комплект платежных документов: счетов, счетов-фактур,</w:t>
      </w:r>
      <w:r>
        <w:rPr>
          <w:rFonts w:ascii="PT Astra Serif" w:hAnsi="PT Astra Serif"/>
          <w:sz w:val="28"/>
          <w:szCs w:val="28"/>
        </w:rPr>
        <w:t xml:space="preserve"> накладных, договоров, актов и др. (по освоенным средствам гранта);</w:t>
      </w:r>
    </w:p>
    <w:p w:rsidR="00D77C59" w:rsidRDefault="00D37AEB">
      <w:pPr>
        <w:pStyle w:val="ConsPlusNormal"/>
        <w:ind w:firstLine="540"/>
        <w:jc w:val="both"/>
      </w:pPr>
      <w:r>
        <w:rPr>
          <w:rFonts w:ascii="PT Astra Serif" w:hAnsi="PT Astra Serif"/>
          <w:sz w:val="28"/>
          <w:szCs w:val="28"/>
        </w:rPr>
        <w:t xml:space="preserve">- по показателям, необходимым для достижения результата предоставления гранта, указанным в </w:t>
      </w:r>
      <w:hyperlink r:id="rId66" w:history="1">
        <w:r>
          <w:rPr>
            <w:rFonts w:ascii="PT Astra Serif" w:hAnsi="PT Astra Serif"/>
            <w:color w:val="0000FF"/>
            <w:sz w:val="28"/>
            <w:szCs w:val="28"/>
          </w:rPr>
          <w:t>пункте 1.4-1</w:t>
        </w:r>
      </w:hyperlink>
      <w:r>
        <w:rPr>
          <w:rFonts w:ascii="PT Astra Serif" w:hAnsi="PT Astra Serif"/>
          <w:sz w:val="28"/>
          <w:szCs w:val="28"/>
        </w:rPr>
        <w:t xml:space="preserve"> Положения о предоставлении грантов в рамках окружного конкурса</w:t>
      </w:r>
      <w:r>
        <w:rPr>
          <w:rFonts w:ascii="PT Astra Serif" w:hAnsi="PT Astra Serif"/>
          <w:sz w:val="28"/>
          <w:szCs w:val="28"/>
        </w:rPr>
        <w:t xml:space="preserve"> на лучшее состояние условий и охраны труда в Ямало-Ненецком автономном округе: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удельный вес рабочих мест, на которых проведена специальная оценка условий труда, в общем количестве рабочих мест (сведения об общем количестве рабочих мест в организации по со</w:t>
      </w:r>
      <w:r>
        <w:rPr>
          <w:rFonts w:ascii="PT Astra Serif" w:hAnsi="PT Astra Serif"/>
          <w:sz w:val="28"/>
          <w:szCs w:val="28"/>
        </w:rPr>
        <w:t>стоянию на 25 декабря текущего года и сводные ведомости результатов проведения специальной оценки условий труда по всем рабочим местам, действующие на 25 декабря текущего года);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численность работников с впервые установленным профессиональным заболеванием (</w:t>
      </w:r>
      <w:r>
        <w:rPr>
          <w:rFonts w:ascii="PT Astra Serif" w:hAnsi="PT Astra Serif"/>
          <w:sz w:val="28"/>
          <w:szCs w:val="28"/>
        </w:rPr>
        <w:t>извещение об установлении предварительного диагноза острого или хронического профессионального заболевания (отравления) (при наличии); статистическая форма отчетности № 7-травматизм за год, в котором был выдан грант, по состоянию на 25 декабря текущего год</w:t>
      </w:r>
      <w:r>
        <w:rPr>
          <w:rFonts w:ascii="PT Astra Serif" w:hAnsi="PT Astra Serif"/>
          <w:sz w:val="28"/>
          <w:szCs w:val="28"/>
        </w:rPr>
        <w:t>а представляется грантополучателем - юридическим лицом (кроме микропредприятий), осуществляющим все виды экономической деятельности, кроме финансовой и страховой деятельности, государственного управления и обеспечения военной безопасности, социального обес</w:t>
      </w:r>
      <w:r>
        <w:rPr>
          <w:rFonts w:ascii="PT Astra Serif" w:hAnsi="PT Astra Serif"/>
          <w:sz w:val="28"/>
          <w:szCs w:val="28"/>
        </w:rPr>
        <w:t>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обученных по охране труда руководителей, специалистов (сведения о количестве руководите</w:t>
      </w:r>
      <w:r>
        <w:rPr>
          <w:rFonts w:ascii="PT Astra Serif" w:hAnsi="PT Astra Serif"/>
          <w:sz w:val="28"/>
          <w:szCs w:val="28"/>
        </w:rPr>
        <w:t>лей, специалистов, работающих у грантополучателя; сведения о количестве руководителей, специалистов, которым требуется прохождение обучения требованиям охраны труда; документы, подтверждающие прохождение обучения и проверки знаний требований охраны труда у</w:t>
      </w:r>
      <w:r>
        <w:rPr>
          <w:rFonts w:ascii="PT Astra Serif" w:hAnsi="PT Astra Serif"/>
          <w:sz w:val="28"/>
          <w:szCs w:val="28"/>
        </w:rPr>
        <w:t xml:space="preserve"> грантополучателя или в аккредитованных организациях, осуществляющих услугу по обучению работодателей и работников вопросам охраны труда (далее - аккредитованные организации) - протоколы заседания комиссии по проверке знаний по безопасности труда (при прох</w:t>
      </w:r>
      <w:r>
        <w:rPr>
          <w:rFonts w:ascii="PT Astra Serif" w:hAnsi="PT Astra Serif"/>
          <w:sz w:val="28"/>
          <w:szCs w:val="28"/>
        </w:rPr>
        <w:t>ождении обучения и проверки знаний у грантодателя), удостоверение по проверке знаний требований охраны труда (при прохождении обучения в аккредитованных организациях);</w:t>
      </w:r>
    </w:p>
    <w:p w:rsidR="00D77C59" w:rsidRDefault="00D37A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численность пострадавших в результате несчастных случаев на производстве с утратой трудо</w:t>
      </w:r>
      <w:r>
        <w:rPr>
          <w:rFonts w:ascii="PT Astra Serif" w:hAnsi="PT Astra Serif"/>
          <w:sz w:val="28"/>
          <w:szCs w:val="28"/>
        </w:rPr>
        <w:t>способности на 1 рабочий день и более (журнал регистрации несчастных случаев на производстве за год, в котором был выдан грант, статистическая форма отчетности № 7-травматизм за год, в котором был выдан грант, по состоянию на 25 декабря текущего года предс</w:t>
      </w:r>
      <w:r>
        <w:rPr>
          <w:rFonts w:ascii="PT Astra Serif" w:hAnsi="PT Astra Serif"/>
          <w:sz w:val="28"/>
          <w:szCs w:val="28"/>
        </w:rPr>
        <w:t>тавляется грантополучателем - юридическим лицом (кроме микропредприятий), осуществляющим все виды экономической деятельности, кроме финансовой и страховой деятельности, государственного управления и обеспечения военной безопасности, социального обеспечения</w:t>
      </w:r>
      <w:r>
        <w:rPr>
          <w:rFonts w:ascii="PT Astra Serif" w:hAnsi="PT Astra Serif"/>
          <w:sz w:val="28"/>
          <w:szCs w:val="28"/>
        </w:rPr>
        <w:t>, образования, деятельности домашних хозяйств как работодателей, недифференцированной деятельности частных домашних хозяйств по производству товаров).</w:t>
      </w:r>
    </w:p>
    <w:p w:rsidR="00D77C59" w:rsidRDefault="00D77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Подпись грантополучателя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(уполномоченный представитель)                  __________/_______________/</w:t>
      </w: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(подпись)    (Ф.И.О.)</w:t>
      </w:r>
    </w:p>
    <w:p w:rsidR="00D77C59" w:rsidRDefault="00D77C5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77C59" w:rsidRDefault="00D37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Дата, печать</w:t>
      </w:r>
    </w:p>
    <w:p w:rsidR="00D77C59" w:rsidRDefault="00D77C5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pStyle w:val="ConsPlus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PT Astra Serif" w:hAnsi="PT Astra Serif"/>
          <w:sz w:val="28"/>
          <w:szCs w:val="28"/>
        </w:rPr>
      </w:pPr>
    </w:p>
    <w:p w:rsidR="00D77C59" w:rsidRDefault="00D77C5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D77C59">
      <w:pgSz w:w="11906" w:h="16838"/>
      <w:pgMar w:top="851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7AEB">
      <w:pPr>
        <w:spacing w:after="0" w:line="240" w:lineRule="auto"/>
      </w:pPr>
      <w:r>
        <w:separator/>
      </w:r>
    </w:p>
  </w:endnote>
  <w:endnote w:type="continuationSeparator" w:id="0">
    <w:p w:rsidR="00000000" w:rsidRDefault="00D3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7A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37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C59"/>
    <w:rsid w:val="00D37AEB"/>
    <w:rsid w:val="00D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8F1C-3009-4FD0-9CCC-8F55498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68C84A0F805474955A32AF853E0666BF3DD9038EE7A3E0BB8ACEBC52B8BEF96811E513C8CABEAAEF4F436F525B256553" TargetMode="External"/><Relationship Id="rId21" Type="http://schemas.openxmlformats.org/officeDocument/2006/relationships/hyperlink" Target="#P651" TargetMode="External"/><Relationship Id="rId34" Type="http://schemas.openxmlformats.org/officeDocument/2006/relationships/hyperlink" Target="#P277" TargetMode="External"/><Relationship Id="rId42" Type="http://schemas.openxmlformats.org/officeDocument/2006/relationships/hyperlink" Target="consultantplus://offline/ref=2468C84A0F805474955A32AF853E0666BF3DD9038EE7A3E0BB8ACEBC52B8BEF96811E513C8CABEAAEF4F436E595B256553" TargetMode="External"/><Relationship Id="rId47" Type="http://schemas.openxmlformats.org/officeDocument/2006/relationships/hyperlink" Target="#P58" TargetMode="External"/><Relationship Id="rId50" Type="http://schemas.openxmlformats.org/officeDocument/2006/relationships/hyperlink" Target="#P917" TargetMode="External"/><Relationship Id="rId55" Type="http://schemas.openxmlformats.org/officeDocument/2006/relationships/hyperlink" Target="consultantplus://offline/ref=2468C84A0F805474955A32AF853E0666BF3DD90387E1A2E5BF8893B65AE1B2FB6F1EBA04CF83B2ABEF4E41685104207042" TargetMode="External"/><Relationship Id="rId63" Type="http://schemas.openxmlformats.org/officeDocument/2006/relationships/hyperlink" Target="#P58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468C84A0F805474955A32AF853E0666BF3DD9038EE7AEE5B98ACEBC52B8BEF96811E513C8CABEAAEF4F4369535B256553" TargetMode="External"/><Relationship Id="rId2" Type="http://schemas.openxmlformats.org/officeDocument/2006/relationships/settings" Target="settings.xml"/><Relationship Id="rId16" Type="http://schemas.openxmlformats.org/officeDocument/2006/relationships/hyperlink" Target="#P277" TargetMode="External"/><Relationship Id="rId29" Type="http://schemas.openxmlformats.org/officeDocument/2006/relationships/hyperlink" Target="consultantplus://offline/ref=2468C84A0F805474955A32AF853E0666BF3DD9038EE7A3E0BB8ACEBC52B8BEF96811E513C8CABEAAEF4F436F535B256553" TargetMode="External"/><Relationship Id="rId11" Type="http://schemas.openxmlformats.org/officeDocument/2006/relationships/hyperlink" Target="consultantplus://offline/ref=2468C84A0F805474955A32AF853E0666BF3DD9038AE6A3E7B98893B65AE1B2FB6F1EBA16CFDBBEABEE51436B44527136H1" TargetMode="External"/><Relationship Id="rId24" Type="http://schemas.openxmlformats.org/officeDocument/2006/relationships/hyperlink" Target="#P163" TargetMode="External"/><Relationship Id="rId32" Type="http://schemas.openxmlformats.org/officeDocument/2006/relationships/hyperlink" Target="#P277" TargetMode="External"/><Relationship Id="rId37" Type="http://schemas.openxmlformats.org/officeDocument/2006/relationships/hyperlink" Target="#P277" TargetMode="External"/><Relationship Id="rId40" Type="http://schemas.openxmlformats.org/officeDocument/2006/relationships/hyperlink" Target="#P377" TargetMode="External"/><Relationship Id="rId45" Type="http://schemas.openxmlformats.org/officeDocument/2006/relationships/hyperlink" Target="#P219" TargetMode="External"/><Relationship Id="rId53" Type="http://schemas.openxmlformats.org/officeDocument/2006/relationships/hyperlink" Target="#P366" TargetMode="External"/><Relationship Id="rId58" Type="http://schemas.openxmlformats.org/officeDocument/2006/relationships/hyperlink" Target="consultantplus://offline/ref=2468C84A0F805474955A32AF853E0666BF3DD90387E1A2E5BF8893B65AE1B2FB6F1EBA04CF83B2ABEF4E416A5104207042" TargetMode="External"/><Relationship Id="rId66" Type="http://schemas.openxmlformats.org/officeDocument/2006/relationships/hyperlink" Target="#P68" TargetMode="External"/><Relationship Id="rId5" Type="http://schemas.openxmlformats.org/officeDocument/2006/relationships/endnotes" Target="endnotes.xml"/><Relationship Id="rId61" Type="http://schemas.openxmlformats.org/officeDocument/2006/relationships/hyperlink" Target="#P58" TargetMode="External"/><Relationship Id="rId19" Type="http://schemas.openxmlformats.org/officeDocument/2006/relationships/hyperlink" Target="#P377" TargetMode="External"/><Relationship Id="rId14" Type="http://schemas.openxmlformats.org/officeDocument/2006/relationships/hyperlink" Target="consultantplus://offline/ref=2468C84A0F805474955A32AF853E0666BF3DD9038EE7AEE5B98ACEBC52B8BEF96811E513C8CABEAAEC4A446F5C5B256553" TargetMode="External"/><Relationship Id="rId22" Type="http://schemas.openxmlformats.org/officeDocument/2006/relationships/hyperlink" Target="#P765" TargetMode="External"/><Relationship Id="rId27" Type="http://schemas.openxmlformats.org/officeDocument/2006/relationships/hyperlink" Target="#P277" TargetMode="External"/><Relationship Id="rId30" Type="http://schemas.openxmlformats.org/officeDocument/2006/relationships/hyperlink" Target="#P277" TargetMode="External"/><Relationship Id="rId35" Type="http://schemas.openxmlformats.org/officeDocument/2006/relationships/hyperlink" Target="#P277" TargetMode="External"/><Relationship Id="rId43" Type="http://schemas.openxmlformats.org/officeDocument/2006/relationships/hyperlink" Target="#P58" TargetMode="External"/><Relationship Id="rId48" Type="http://schemas.openxmlformats.org/officeDocument/2006/relationships/hyperlink" Target="#P68" TargetMode="External"/><Relationship Id="rId56" Type="http://schemas.openxmlformats.org/officeDocument/2006/relationships/hyperlink" Target="consultantplus://offline/ref=2468C84A0F805474955A32AF853E0666BF3DD9038EE7A3E0BB8ACEBC52B8BEF96811E513C8CABEAAEF4F43615D5B256553" TargetMode="External"/><Relationship Id="rId64" Type="http://schemas.openxmlformats.org/officeDocument/2006/relationships/hyperlink" Target="#P68" TargetMode="External"/><Relationship Id="rId8" Type="http://schemas.openxmlformats.org/officeDocument/2006/relationships/hyperlink" Target="#P37" TargetMode="External"/><Relationship Id="rId51" Type="http://schemas.openxmlformats.org/officeDocument/2006/relationships/hyperlink" Target="#P1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68C84A0F805474955A32AF853E0666BF3DD90389E5AEE5BF8893B65AE1B2FB6F1EBA16CFDBBEABEE51436B44527136H1" TargetMode="External"/><Relationship Id="rId17" Type="http://schemas.openxmlformats.org/officeDocument/2006/relationships/hyperlink" Target="consultantplus://offline/ref=2468C84A0F805474955A32AF853E0666BF3DD90387E1A2E5BF8893B65AE1B2FB6F1EBA04CF83B2ABEF4F476F5104207042" TargetMode="External"/><Relationship Id="rId25" Type="http://schemas.openxmlformats.org/officeDocument/2006/relationships/hyperlink" Target="#P172" TargetMode="External"/><Relationship Id="rId33" Type="http://schemas.openxmlformats.org/officeDocument/2006/relationships/hyperlink" Target="#P163" TargetMode="External"/><Relationship Id="rId38" Type="http://schemas.openxmlformats.org/officeDocument/2006/relationships/hyperlink" Target="#P765" TargetMode="External"/><Relationship Id="rId46" Type="http://schemas.openxmlformats.org/officeDocument/2006/relationships/hyperlink" Target="#P277" TargetMode="External"/><Relationship Id="rId59" Type="http://schemas.openxmlformats.org/officeDocument/2006/relationships/hyperlink" Target="consultantplus://offline/ref=2468C84A0F805474955A32AF853E0666BF3DD90387E1A2E5BF8893B65AE1B2FB6F1EBA04CF83B2ABEF4E416D5104207042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468C84A0F805474955A32AF853E0666BF3DD9038EE7A3E0BB8ACEBC52B8BEF96811E513C8CABEAAEF4F436F585B256553" TargetMode="External"/><Relationship Id="rId41" Type="http://schemas.openxmlformats.org/officeDocument/2006/relationships/hyperlink" Target="#P277" TargetMode="External"/><Relationship Id="rId54" Type="http://schemas.openxmlformats.org/officeDocument/2006/relationships/hyperlink" Target="#P377" TargetMode="External"/><Relationship Id="rId62" Type="http://schemas.openxmlformats.org/officeDocument/2006/relationships/hyperlink" Target="consultantplus://offline/ref=2468C84A0F805474955A2CA29352516BBA31860F86E1ADB4E5D7C8EB0DE8B8AC3A51BB4A8B8FADABED51416958H5v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8C84A0F805474955A2CA29352516BBA33820788E3ADB4E5D7C8EB0DE8B8AC2851E3468B8DB7ABE94417381E057C3416" TargetMode="External"/><Relationship Id="rId15" Type="http://schemas.openxmlformats.org/officeDocument/2006/relationships/hyperlink" Target="#P277" TargetMode="External"/><Relationship Id="rId23" Type="http://schemas.openxmlformats.org/officeDocument/2006/relationships/hyperlink" Target="consultantplus://offline/ref=2468C84A0F805474955A32AF853E0666BF3DD9038EE6A2E5BD82CEBC52B8BEF96811E513C8CABEAAEF4F43685D5B256553" TargetMode="External"/><Relationship Id="rId28" Type="http://schemas.openxmlformats.org/officeDocument/2006/relationships/hyperlink" Target="#P377" TargetMode="External"/><Relationship Id="rId36" Type="http://schemas.openxmlformats.org/officeDocument/2006/relationships/hyperlink" Target="consultantplus://offline/ref=2468C84A0F805474955A32AF853E0666BF3DD9038EE7A3E0BB8ACEBC52B8BEF96811E513C8CABEAAEF4F436E5B5B256553" TargetMode="External"/><Relationship Id="rId49" Type="http://schemas.openxmlformats.org/officeDocument/2006/relationships/hyperlink" Target="#P242" TargetMode="External"/><Relationship Id="rId57" Type="http://schemas.openxmlformats.org/officeDocument/2006/relationships/hyperlink" Target="consultantplus://offline/ref=2468C84A0F805474955A32AF853E0666BF3DD90387E1A2E5BF8893B65AE1B2FB6F1EBA04CF83B2ABEF4E416B5104207042" TargetMode="External"/><Relationship Id="rId10" Type="http://schemas.openxmlformats.org/officeDocument/2006/relationships/hyperlink" Target="consultantplus://offline/ref=2468C84A0F805474955A32AF853E0666BF3DD9038AE7A6E3BB8893B65AE1B2FB6F1EBA16CFDBBEABEE51436B44527136H1" TargetMode="External"/><Relationship Id="rId31" Type="http://schemas.openxmlformats.org/officeDocument/2006/relationships/hyperlink" Target="consultantplus://offline/ref=2468C84A0F805474955A32AF853E0666BF3DD9038EE7A3E0BB8ACEBC52B8BEF96811E513C8CABEAAEF4F436E5A5B256553" TargetMode="External"/><Relationship Id="rId44" Type="http://schemas.openxmlformats.org/officeDocument/2006/relationships/hyperlink" Target="#P277" TargetMode="External"/><Relationship Id="rId52" Type="http://schemas.openxmlformats.org/officeDocument/2006/relationships/hyperlink" Target="#P68" TargetMode="External"/><Relationship Id="rId60" Type="http://schemas.openxmlformats.org/officeDocument/2006/relationships/hyperlink" Target="#P58" TargetMode="External"/><Relationship Id="rId65" Type="http://schemas.openxmlformats.org/officeDocument/2006/relationships/hyperlink" Target="#P925" TargetMode="External"/><Relationship Id="rId4" Type="http://schemas.openxmlformats.org/officeDocument/2006/relationships/footnotes" Target="footnotes.xml"/><Relationship Id="rId9" Type="http://schemas.openxmlformats.org/officeDocument/2006/relationships/hyperlink" Target="#P37" TargetMode="External"/><Relationship Id="rId13" Type="http://schemas.openxmlformats.org/officeDocument/2006/relationships/hyperlink" Target="consultantplus://offline/ref=2468C84A0F805474955A32AF853E0666BF3DD9038EE7A3E0BB8ACEBC52B8BEF96811E513C8CABEAAEF4F43685A5B256553" TargetMode="External"/><Relationship Id="rId18" Type="http://schemas.openxmlformats.org/officeDocument/2006/relationships/hyperlink" Target="#P277" TargetMode="External"/><Relationship Id="rId39" Type="http://schemas.openxmlformats.org/officeDocument/2006/relationships/hyperlink" Target="#P2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2021-02-01T06:04:00Z</cp:lastPrinted>
  <dcterms:created xsi:type="dcterms:W3CDTF">2021-02-03T05:24:00Z</dcterms:created>
  <dcterms:modified xsi:type="dcterms:W3CDTF">2021-02-03T05:24:00Z</dcterms:modified>
</cp:coreProperties>
</file>