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3130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2F3DB9">
        <w:rPr>
          <w:rFonts w:ascii="PT Astra Serif" w:hAnsi="PT Astra Serif" w:cs="PT Astra Serif"/>
          <w:b/>
          <w:bCs/>
          <w:sz w:val="28"/>
          <w:szCs w:val="28"/>
        </w:rPr>
        <w:t>Виды социальных услуг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0" w:name="Par17"/>
      <w:bookmarkEnd w:id="0"/>
      <w:r w:rsidRPr="002F3DB9">
        <w:rPr>
          <w:rFonts w:ascii="PT Astra Serif" w:hAnsi="PT Astra Serif" w:cs="PT Astra Serif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23"/>
      <w:bookmarkEnd w:id="1"/>
      <w:r w:rsidRPr="002F3DB9">
        <w:rPr>
          <w:rFonts w:ascii="PT Astra Serif" w:hAnsi="PT Astra Serif" w:cs="PT Astra Serif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8) срочные социальные услуги.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3130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2F3DB9">
        <w:rPr>
          <w:rFonts w:ascii="PT Astra Serif" w:hAnsi="PT Astra Serif" w:cs="PT Astra Serif"/>
          <w:b/>
          <w:bCs/>
          <w:sz w:val="28"/>
          <w:szCs w:val="28"/>
        </w:rPr>
        <w:t>Срочные социальные услуги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1. Срочные социальные услуги включают в себя: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1) обеспечение бесплатным горячим питанием или наборами продуктов;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2) обеспечение одеждой, обувью и другими предметами первой необходимости;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lastRenderedPageBreak/>
        <w:t>3) содействие в получении временного жилого помещения;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6) иные срочные социальные услуги.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B1997" w:rsidRPr="002F3DB9" w:rsidRDefault="00CB1997">
      <w:pPr>
        <w:rPr>
          <w:sz w:val="28"/>
          <w:szCs w:val="28"/>
        </w:rPr>
      </w:pPr>
    </w:p>
    <w:sectPr w:rsidR="00CB1997" w:rsidRPr="002F3DB9" w:rsidSect="006762BF">
      <w:pgSz w:w="11905" w:h="16838"/>
      <w:pgMar w:top="397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DB9"/>
    <w:rsid w:val="002F3DB9"/>
    <w:rsid w:val="003130EA"/>
    <w:rsid w:val="00A261F2"/>
    <w:rsid w:val="00CB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2019-03-04T10:30:00Z</dcterms:created>
  <dcterms:modified xsi:type="dcterms:W3CDTF">2019-03-04T10:31:00Z</dcterms:modified>
</cp:coreProperties>
</file>