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Приложение N 1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Утвержден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постановлением Правительства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Ямало-Ненецкого автономного округа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от 29 сентября 2014 года N 750-П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Calibri"/>
        </w:rPr>
      </w:pP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</w:rPr>
      </w:pPr>
      <w:r w:rsidRPr="003A632B">
        <w:rPr>
          <w:rFonts w:ascii="PT Astra Serif" w:hAnsi="PT Astra Serif" w:cs="Calibri"/>
          <w:b/>
          <w:bCs/>
        </w:rPr>
        <w:t>ПОРЯДОК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</w:rPr>
      </w:pPr>
      <w:r w:rsidRPr="003A632B">
        <w:rPr>
          <w:rFonts w:ascii="PT Astra Serif" w:hAnsi="PT Astra Serif" w:cs="Calibri"/>
          <w:b/>
          <w:bCs/>
        </w:rPr>
        <w:t>ФОРМИРОВАНИЯ И ВЕДЕНИЯ РЕЕСТРА ПОСТАВЩИКОВ СОЦИАЛЬНЫХ УСЛУГ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</w:rPr>
      </w:pPr>
      <w:r w:rsidRPr="003A632B">
        <w:rPr>
          <w:rFonts w:ascii="PT Astra Serif" w:hAnsi="PT Astra Serif" w:cs="Calibri"/>
          <w:b/>
          <w:bCs/>
        </w:rPr>
        <w:t>В ЯМАЛО-НЕНЕЦКОМ АВТОНОМНОМ ОКРУГЕ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3A632B" w:rsidRPr="003A632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632B" w:rsidRPr="003A632B" w:rsidRDefault="003A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392C69"/>
              </w:rPr>
            </w:pPr>
            <w:r w:rsidRPr="003A632B">
              <w:rPr>
                <w:rFonts w:ascii="PT Astra Serif" w:hAnsi="PT Astra Serif" w:cs="Calibri"/>
                <w:color w:val="392C69"/>
              </w:rPr>
              <w:t>Список изменяющих документов</w:t>
            </w:r>
          </w:p>
          <w:p w:rsidR="003A632B" w:rsidRPr="003A632B" w:rsidRDefault="003A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392C69"/>
              </w:rPr>
            </w:pPr>
            <w:proofErr w:type="gramStart"/>
            <w:r w:rsidRPr="003A632B">
              <w:rPr>
                <w:rFonts w:ascii="PT Astra Serif" w:hAnsi="PT Astra Serif" w:cs="Calibri"/>
                <w:color w:val="392C69"/>
              </w:rPr>
              <w:t xml:space="preserve">(в ред. постановлений Правительства ЯНАО от 15.03.2016 </w:t>
            </w:r>
            <w:hyperlink r:id="rId4" w:history="1">
              <w:r w:rsidRPr="003A632B">
                <w:rPr>
                  <w:rFonts w:ascii="PT Astra Serif" w:hAnsi="PT Astra Serif" w:cs="Calibri"/>
                  <w:color w:val="0000FF"/>
                </w:rPr>
                <w:t>N 206-П</w:t>
              </w:r>
            </w:hyperlink>
            <w:r w:rsidRPr="003A632B">
              <w:rPr>
                <w:rFonts w:ascii="PT Astra Serif" w:hAnsi="PT Astra Serif" w:cs="Calibri"/>
                <w:color w:val="392C69"/>
              </w:rPr>
              <w:t>,</w:t>
            </w:r>
            <w:proofErr w:type="gramEnd"/>
          </w:p>
          <w:p w:rsidR="003A632B" w:rsidRPr="003A632B" w:rsidRDefault="003A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392C69"/>
              </w:rPr>
            </w:pPr>
            <w:r w:rsidRPr="003A632B">
              <w:rPr>
                <w:rFonts w:ascii="PT Astra Serif" w:hAnsi="PT Astra Serif" w:cs="Calibri"/>
                <w:color w:val="392C69"/>
              </w:rPr>
              <w:t xml:space="preserve">от 14.10.2016 </w:t>
            </w:r>
            <w:hyperlink r:id="rId5" w:history="1">
              <w:r w:rsidRPr="003A632B">
                <w:rPr>
                  <w:rFonts w:ascii="PT Astra Serif" w:hAnsi="PT Astra Serif" w:cs="Calibri"/>
                  <w:color w:val="0000FF"/>
                </w:rPr>
                <w:t>N 954-П</w:t>
              </w:r>
            </w:hyperlink>
            <w:r w:rsidRPr="003A632B">
              <w:rPr>
                <w:rFonts w:ascii="PT Astra Serif" w:hAnsi="PT Astra Serif" w:cs="Calibri"/>
                <w:color w:val="392C69"/>
              </w:rPr>
              <w:t>)</w:t>
            </w:r>
          </w:p>
        </w:tc>
      </w:tr>
    </w:tbl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</w:rPr>
      </w:pP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1. Настоящий Порядок разработан в соответствии с Федеральным </w:t>
      </w:r>
      <w:hyperlink r:id="rId6" w:history="1">
        <w:r w:rsidRPr="003A632B">
          <w:rPr>
            <w:rFonts w:ascii="PT Astra Serif" w:hAnsi="PT Astra Serif" w:cs="Calibri"/>
            <w:color w:val="0000FF"/>
          </w:rPr>
          <w:t>законом</w:t>
        </w:r>
      </w:hyperlink>
      <w:r w:rsidRPr="003A632B">
        <w:rPr>
          <w:rFonts w:ascii="PT Astra Serif" w:hAnsi="PT Astra Serif" w:cs="Calibri"/>
        </w:rPr>
        <w:t xml:space="preserve"> от 28 декабря 2013 года N 442-ФЗ "Об основах социального обслуживания граждан в Российской Федерации" и определяет правила формирования и ведения реестра поставщиков социальных услуг в Ямало-Ненецком автономном округе (далее - реестр, автономный округ).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2. Основная цель ведения реестра - обеспечение сбора, хранения, обработки и предоставления информации о поставщиках социальных услуг.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3. Формирование и ведение реестра осуществляется департаментом социальной защиты населения автономного округа (далее - департамент) в электронном виде на основании сведений, представляемых поставщиками социальных услуг.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4. Сведения, содержащиеся в реестре, являются общедоступными, открытыми и размещаются на официальном сайте департамента в сети Интернет (http://dszn.yanao.ru).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(в ред. </w:t>
      </w:r>
      <w:hyperlink r:id="rId7" w:history="1">
        <w:r w:rsidRPr="003A632B">
          <w:rPr>
            <w:rFonts w:ascii="PT Astra Serif" w:hAnsi="PT Astra Serif" w:cs="Calibri"/>
            <w:color w:val="0000FF"/>
          </w:rPr>
          <w:t>постановления</w:t>
        </w:r>
      </w:hyperlink>
      <w:r w:rsidRPr="003A632B">
        <w:rPr>
          <w:rFonts w:ascii="PT Astra Serif" w:hAnsi="PT Astra Serif" w:cs="Calibri"/>
        </w:rPr>
        <w:t xml:space="preserve"> Правительства ЯНАО от 15.03.2016 N 206-П)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5. Включение поставщиков социальных услуг в реестр осуществляется на добровольной основе.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bookmarkStart w:id="0" w:name="Par21"/>
      <w:bookmarkEnd w:id="0"/>
      <w:r w:rsidRPr="003A632B">
        <w:rPr>
          <w:rFonts w:ascii="PT Astra Serif" w:hAnsi="PT Astra Serif" w:cs="Calibri"/>
        </w:rPr>
        <w:t xml:space="preserve">6. </w:t>
      </w:r>
      <w:proofErr w:type="gramStart"/>
      <w:r w:rsidRPr="003A632B">
        <w:rPr>
          <w:rFonts w:ascii="PT Astra Serif" w:hAnsi="PT Astra Serif" w:cs="Calibri"/>
        </w:rPr>
        <w:t xml:space="preserve">Для включения в реестр поставщики социальных услуг представляют в комиссию по рассмотрению обращений юридических лиц и индивидуальных предпринимателей, осуществляющих деятельность в сфере социального обслуживания граждан, созданную при департаменте, в целях их включения в реестр (далее - комиссия) </w:t>
      </w:r>
      <w:hyperlink r:id="rId8" w:history="1">
        <w:r w:rsidRPr="003A632B">
          <w:rPr>
            <w:rFonts w:ascii="PT Astra Serif" w:hAnsi="PT Astra Serif" w:cs="Calibri"/>
            <w:color w:val="0000FF"/>
          </w:rPr>
          <w:t>заявление</w:t>
        </w:r>
      </w:hyperlink>
      <w:r w:rsidRPr="003A632B">
        <w:rPr>
          <w:rFonts w:ascii="PT Astra Serif" w:hAnsi="PT Astra Serif" w:cs="Calibri"/>
        </w:rPr>
        <w:t xml:space="preserve"> (приложение N 1 к настоящему Порядку) и </w:t>
      </w:r>
      <w:hyperlink r:id="rId9" w:history="1">
        <w:r w:rsidRPr="003A632B">
          <w:rPr>
            <w:rFonts w:ascii="PT Astra Serif" w:hAnsi="PT Astra Serif" w:cs="Calibri"/>
            <w:color w:val="0000FF"/>
          </w:rPr>
          <w:t>сведения</w:t>
        </w:r>
      </w:hyperlink>
      <w:r w:rsidRPr="003A632B">
        <w:rPr>
          <w:rFonts w:ascii="PT Astra Serif" w:hAnsi="PT Astra Serif" w:cs="Calibri"/>
        </w:rPr>
        <w:t xml:space="preserve"> по форме согласно приложению N 2 к настоящему Порядку.</w:t>
      </w:r>
      <w:proofErr w:type="gramEnd"/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(</w:t>
      </w:r>
      <w:proofErr w:type="gramStart"/>
      <w:r w:rsidRPr="003A632B">
        <w:rPr>
          <w:rFonts w:ascii="PT Astra Serif" w:hAnsi="PT Astra Serif" w:cs="Calibri"/>
        </w:rPr>
        <w:t>в</w:t>
      </w:r>
      <w:proofErr w:type="gramEnd"/>
      <w:r w:rsidRPr="003A632B">
        <w:rPr>
          <w:rFonts w:ascii="PT Astra Serif" w:hAnsi="PT Astra Serif" w:cs="Calibri"/>
        </w:rPr>
        <w:t xml:space="preserve"> ред. </w:t>
      </w:r>
      <w:hyperlink r:id="rId10" w:history="1">
        <w:r w:rsidRPr="003A632B">
          <w:rPr>
            <w:rFonts w:ascii="PT Astra Serif" w:hAnsi="PT Astra Serif" w:cs="Calibri"/>
            <w:color w:val="0000FF"/>
          </w:rPr>
          <w:t>постановления</w:t>
        </w:r>
      </w:hyperlink>
      <w:r w:rsidRPr="003A632B">
        <w:rPr>
          <w:rFonts w:ascii="PT Astra Serif" w:hAnsi="PT Astra Serif" w:cs="Calibri"/>
        </w:rPr>
        <w:t xml:space="preserve"> Правительства ЯНАО от 15.03.2016 N 206-П)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К заявлению прилагаются следующие документы: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копии учредительных документов (для юридических лиц);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копия документа о назначении руководителя поставщика социальных услуг (для юридических лиц).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Копии документов заверяются подписью руководителя поставщика социальных услуг (для юридических лиц), индивидуального предпринимателя и скрепляются печатью поставщика социальных услуг.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bookmarkStart w:id="1" w:name="Par27"/>
      <w:bookmarkEnd w:id="1"/>
      <w:r w:rsidRPr="003A632B">
        <w:rPr>
          <w:rFonts w:ascii="PT Astra Serif" w:hAnsi="PT Astra Serif" w:cs="Calibri"/>
        </w:rPr>
        <w:t>7. Комиссия в рамках межведомственного информационного взаимодействия запрашивает следующие документы, необходимые для включения поставщиков социальных услуг в реестр и находящиеся в распоряжении иных государственных органов: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копию свидетельства о государственной регистрации юридического лица (для юридических лиц);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lastRenderedPageBreak/>
        <w:t>- копию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копию свидетельства о постановке поставщика социальных услуг на учет в налоговом органе (выписка из ЕГРЮЛ, выписка из ЕГРИП);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копии лицензий, имеющихся у юридического лица и (или) индивидуального предпринимателя (при осуществлении деятельности, требующей в соответствии с законодательством Российской Федерации лицензирования).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8. Поставщик социальных услуг вправе представить документы, указанные в </w:t>
      </w:r>
      <w:hyperlink w:anchor="Par27" w:history="1">
        <w:r w:rsidRPr="003A632B">
          <w:rPr>
            <w:rFonts w:ascii="PT Astra Serif" w:hAnsi="PT Astra Serif" w:cs="Calibri"/>
            <w:color w:val="0000FF"/>
          </w:rPr>
          <w:t>пункте 7</w:t>
        </w:r>
      </w:hyperlink>
      <w:r w:rsidRPr="003A632B">
        <w:rPr>
          <w:rFonts w:ascii="PT Astra Serif" w:hAnsi="PT Astra Serif" w:cs="Calibri"/>
        </w:rPr>
        <w:t xml:space="preserve"> настоящего Порядка, по собственной инициативе одновременно с заявлением.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Заверенные в установленном порядке копии документов, указанных в </w:t>
      </w:r>
      <w:hyperlink w:anchor="Par21" w:history="1">
        <w:r w:rsidRPr="003A632B">
          <w:rPr>
            <w:rFonts w:ascii="PT Astra Serif" w:hAnsi="PT Astra Serif" w:cs="Calibri"/>
            <w:color w:val="0000FF"/>
          </w:rPr>
          <w:t>пунктах 6</w:t>
        </w:r>
      </w:hyperlink>
      <w:r w:rsidRPr="003A632B">
        <w:rPr>
          <w:rFonts w:ascii="PT Astra Serif" w:hAnsi="PT Astra Serif" w:cs="Calibri"/>
        </w:rPr>
        <w:t xml:space="preserve"> - </w:t>
      </w:r>
      <w:hyperlink w:anchor="Par27" w:history="1">
        <w:r w:rsidRPr="003A632B">
          <w:rPr>
            <w:rFonts w:ascii="PT Astra Serif" w:hAnsi="PT Astra Serif" w:cs="Calibri"/>
            <w:color w:val="0000FF"/>
          </w:rPr>
          <w:t>7</w:t>
        </w:r>
      </w:hyperlink>
      <w:r w:rsidRPr="003A632B">
        <w:rPr>
          <w:rFonts w:ascii="PT Astra Serif" w:hAnsi="PT Astra Serif" w:cs="Calibri"/>
        </w:rPr>
        <w:t xml:space="preserve"> настоящего Порядка, подлежат обязательному хранению в департаменте без срока давности.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9. Документы поставщиком социальных услуг могут быть представлены на бумажном носителе лично, посредством почтового отправления по адресу: ул. </w:t>
      </w:r>
      <w:proofErr w:type="spellStart"/>
      <w:r w:rsidRPr="003A632B">
        <w:rPr>
          <w:rFonts w:ascii="PT Astra Serif" w:hAnsi="PT Astra Serif" w:cs="Calibri"/>
        </w:rPr>
        <w:t>Подшибякина</w:t>
      </w:r>
      <w:proofErr w:type="spellEnd"/>
      <w:r w:rsidRPr="003A632B">
        <w:rPr>
          <w:rFonts w:ascii="PT Astra Serif" w:hAnsi="PT Astra Serif" w:cs="Calibri"/>
        </w:rPr>
        <w:t xml:space="preserve">, 15, г. Салехард, Ямало-Ненецкий автономный округ, 629008, а также в электронном виде по адресу электронной почты: </w:t>
      </w:r>
      <w:proofErr w:type="spellStart"/>
      <w:r w:rsidRPr="003A632B">
        <w:rPr>
          <w:rFonts w:ascii="PT Astra Serif" w:hAnsi="PT Astra Serif" w:cs="Calibri"/>
        </w:rPr>
        <w:t>Dszn@dszn.yanao.ru</w:t>
      </w:r>
      <w:proofErr w:type="spellEnd"/>
      <w:r w:rsidRPr="003A632B">
        <w:rPr>
          <w:rFonts w:ascii="PT Astra Serif" w:hAnsi="PT Astra Serif" w:cs="Calibri"/>
        </w:rPr>
        <w:t>.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(в ред. </w:t>
      </w:r>
      <w:hyperlink r:id="rId11" w:history="1">
        <w:r w:rsidRPr="003A632B">
          <w:rPr>
            <w:rFonts w:ascii="PT Astra Serif" w:hAnsi="PT Astra Serif" w:cs="Calibri"/>
            <w:color w:val="0000FF"/>
          </w:rPr>
          <w:t>постановления</w:t>
        </w:r>
      </w:hyperlink>
      <w:r w:rsidRPr="003A632B">
        <w:rPr>
          <w:rFonts w:ascii="PT Astra Serif" w:hAnsi="PT Astra Serif" w:cs="Calibri"/>
        </w:rPr>
        <w:t xml:space="preserve"> Правительства ЯНАО от 15.03.2016 N 206-П)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10. </w:t>
      </w:r>
      <w:hyperlink r:id="rId12" w:history="1">
        <w:r w:rsidRPr="003A632B">
          <w:rPr>
            <w:rFonts w:ascii="PT Astra Serif" w:hAnsi="PT Astra Serif" w:cs="Calibri"/>
            <w:color w:val="0000FF"/>
          </w:rPr>
          <w:t>Сведения</w:t>
        </w:r>
      </w:hyperlink>
      <w:r w:rsidRPr="003A632B">
        <w:rPr>
          <w:rFonts w:ascii="PT Astra Serif" w:hAnsi="PT Astra Serif" w:cs="Calibri"/>
        </w:rPr>
        <w:t xml:space="preserve"> по форме согласно приложению N 2 к настоящему Порядку должны быть представлены в формате </w:t>
      </w:r>
      <w:proofErr w:type="spellStart"/>
      <w:r w:rsidRPr="003A632B">
        <w:rPr>
          <w:rFonts w:ascii="PT Astra Serif" w:hAnsi="PT Astra Serif" w:cs="Calibri"/>
        </w:rPr>
        <w:t>Microsoft</w:t>
      </w:r>
      <w:proofErr w:type="spellEnd"/>
      <w:r w:rsidRPr="003A632B">
        <w:rPr>
          <w:rFonts w:ascii="PT Astra Serif" w:hAnsi="PT Astra Serif" w:cs="Calibri"/>
        </w:rPr>
        <w:t xml:space="preserve"> </w:t>
      </w:r>
      <w:proofErr w:type="spellStart"/>
      <w:r w:rsidRPr="003A632B">
        <w:rPr>
          <w:rFonts w:ascii="PT Astra Serif" w:hAnsi="PT Astra Serif" w:cs="Calibri"/>
        </w:rPr>
        <w:t>Word</w:t>
      </w:r>
      <w:proofErr w:type="spellEnd"/>
      <w:r w:rsidRPr="003A632B">
        <w:rPr>
          <w:rFonts w:ascii="PT Astra Serif" w:hAnsi="PT Astra Serif" w:cs="Calibri"/>
        </w:rPr>
        <w:t xml:space="preserve">, а также в формате </w:t>
      </w:r>
      <w:proofErr w:type="spellStart"/>
      <w:r w:rsidRPr="003A632B">
        <w:rPr>
          <w:rFonts w:ascii="PT Astra Serif" w:hAnsi="PT Astra Serif" w:cs="Calibri"/>
        </w:rPr>
        <w:t>pdf</w:t>
      </w:r>
      <w:proofErr w:type="spellEnd"/>
      <w:r w:rsidRPr="003A632B">
        <w:rPr>
          <w:rFonts w:ascii="PT Astra Serif" w:hAnsi="PT Astra Serif" w:cs="Calibri"/>
        </w:rPr>
        <w:t xml:space="preserve">. Прилагаемые документы - в электронном виде в формате </w:t>
      </w:r>
      <w:proofErr w:type="spellStart"/>
      <w:r w:rsidRPr="003A632B">
        <w:rPr>
          <w:rFonts w:ascii="PT Astra Serif" w:hAnsi="PT Astra Serif" w:cs="Calibri"/>
        </w:rPr>
        <w:t>pdf</w:t>
      </w:r>
      <w:proofErr w:type="spellEnd"/>
      <w:r w:rsidRPr="003A632B">
        <w:rPr>
          <w:rFonts w:ascii="PT Astra Serif" w:hAnsi="PT Astra Serif" w:cs="Calibri"/>
        </w:rPr>
        <w:t>. Каждый документ должен быть представлен в виде отдельного файла.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11. Секретарь комиссии в течение 15 рабочих дней со дня поступления документов, указанных в </w:t>
      </w:r>
      <w:hyperlink w:anchor="Par21" w:history="1">
        <w:r w:rsidRPr="003A632B">
          <w:rPr>
            <w:rFonts w:ascii="PT Astra Serif" w:hAnsi="PT Astra Serif" w:cs="Calibri"/>
            <w:color w:val="0000FF"/>
          </w:rPr>
          <w:t>пункте 6</w:t>
        </w:r>
      </w:hyperlink>
      <w:r w:rsidRPr="003A632B">
        <w:rPr>
          <w:rFonts w:ascii="PT Astra Serif" w:hAnsi="PT Astra Serif" w:cs="Calibri"/>
        </w:rPr>
        <w:t xml:space="preserve"> настоящего Порядка, осуществляет проверку достоверности и актуальности информации, содержащейся в сведениях.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12. Решение о внесении поставщика социальных услуг в реестр принимается комиссией в течение 20 рабочих дней со дня поступления документов, указанных в </w:t>
      </w:r>
      <w:hyperlink w:anchor="Par21" w:history="1">
        <w:r w:rsidRPr="003A632B">
          <w:rPr>
            <w:rFonts w:ascii="PT Astra Serif" w:hAnsi="PT Astra Serif" w:cs="Calibri"/>
            <w:color w:val="0000FF"/>
          </w:rPr>
          <w:t>пункте 6</w:t>
        </w:r>
      </w:hyperlink>
      <w:r w:rsidRPr="003A632B">
        <w:rPr>
          <w:rFonts w:ascii="PT Astra Serif" w:hAnsi="PT Astra Serif" w:cs="Calibri"/>
        </w:rPr>
        <w:t xml:space="preserve"> настоящего Порядка.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bookmarkStart w:id="2" w:name="Par39"/>
      <w:bookmarkEnd w:id="2"/>
      <w:r w:rsidRPr="003A632B">
        <w:rPr>
          <w:rFonts w:ascii="PT Astra Serif" w:hAnsi="PT Astra Serif" w:cs="Calibri"/>
        </w:rPr>
        <w:t>13. Поставщику социальных услуг отказывается во включении в реестр по следующим основаниям: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- документы, предусмотренные </w:t>
      </w:r>
      <w:hyperlink w:anchor="Par21" w:history="1">
        <w:r w:rsidRPr="003A632B">
          <w:rPr>
            <w:rFonts w:ascii="PT Astra Serif" w:hAnsi="PT Astra Serif" w:cs="Calibri"/>
            <w:color w:val="0000FF"/>
          </w:rPr>
          <w:t>пунктом 6</w:t>
        </w:r>
      </w:hyperlink>
      <w:r w:rsidRPr="003A632B">
        <w:rPr>
          <w:rFonts w:ascii="PT Astra Serif" w:hAnsi="PT Astra Serif" w:cs="Calibri"/>
        </w:rPr>
        <w:t xml:space="preserve"> настоящего Порядка, представлены не в полном объеме;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в документах представлены недостоверные сведения;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документы напечатаны (написаны) нечетко и неразборчиво, имеют подчистки, приписки, зачеркнутые слова, исправления, за исключением исправлений, скрепленных печатью и заверенных подписью уполномоченного лица;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документы не содержат всех установленных для них реквизитов: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документы имеют серьезные повреждения, наличие которых не позволяет однозначно истолковать содержание документов;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копии документов не заверены в установленном порядке;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заявление подано лицом, не имеющим полномочий на представительство поставщика социальных услуг;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lastRenderedPageBreak/>
        <w:t>- услуги, предоставляемые юридическим лицом и (или) индивидуальным предпринимателем, не относятся к видам социальных услуг.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14. О принятом </w:t>
      </w:r>
      <w:proofErr w:type="gramStart"/>
      <w:r w:rsidRPr="003A632B">
        <w:rPr>
          <w:rFonts w:ascii="PT Astra Serif" w:hAnsi="PT Astra Serif" w:cs="Calibri"/>
        </w:rPr>
        <w:t>решении</w:t>
      </w:r>
      <w:proofErr w:type="gramEnd"/>
      <w:r w:rsidRPr="003A632B">
        <w:rPr>
          <w:rFonts w:ascii="PT Astra Serif" w:hAnsi="PT Astra Serif" w:cs="Calibri"/>
        </w:rPr>
        <w:t xml:space="preserve"> о включении (об отказе во включении) в реестр поставщик социальных услуг уведомляется комиссией в письменной или электронной форме в течение 5 рабочих дней со дня принятия соответствующего решения.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15. В случае устранения нарушений, указанных в </w:t>
      </w:r>
      <w:hyperlink w:anchor="Par39" w:history="1">
        <w:r w:rsidRPr="003A632B">
          <w:rPr>
            <w:rFonts w:ascii="PT Astra Serif" w:hAnsi="PT Astra Serif" w:cs="Calibri"/>
            <w:color w:val="0000FF"/>
          </w:rPr>
          <w:t>пункте 13</w:t>
        </w:r>
      </w:hyperlink>
      <w:r w:rsidRPr="003A632B">
        <w:rPr>
          <w:rFonts w:ascii="PT Astra Serif" w:hAnsi="PT Astra Serif" w:cs="Calibri"/>
        </w:rPr>
        <w:t xml:space="preserve"> настоящего Порядка, поставщик социальных услуг вправе вновь обратиться в комиссию с целью включения в реестр.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16. В реестр подлежит внесению информация о поставщиках социальных услуг в соответствии с </w:t>
      </w:r>
      <w:hyperlink r:id="rId13" w:history="1">
        <w:r w:rsidRPr="003A632B">
          <w:rPr>
            <w:rFonts w:ascii="PT Astra Serif" w:hAnsi="PT Astra Serif" w:cs="Calibri"/>
            <w:color w:val="0000FF"/>
          </w:rPr>
          <w:t>частью 3 статьи 25</w:t>
        </w:r>
      </w:hyperlink>
      <w:r w:rsidRPr="003A632B">
        <w:rPr>
          <w:rFonts w:ascii="PT Astra Serif" w:hAnsi="PT Astra Serif"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17. Сведения о поставщике социальных услуг вносятся в реестр в течение 5 рабочих дней со дня принятия комиссией решения о включении поставщика социальных услуг в реестр.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18. Поставщики социальных услуг, включенные в реестр, обязаны представлять в комиссию информацию об изменении сведений, содержащихся в реестре, на бумажном носителе или в электронном виде в течение 5 рабочих дней со дня таких изменений.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19. В случае изменения сведений о поставщике социальных услуг секретарь комиссии в течение 10 рабочих дней со дня поступления соответствующей информации осуществляет проверку достоверности и актуальности информации, содержащейся в сведениях, и вносит соответствующие изменения в реестр.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20. Основаниями для исключения поставщика социальных услуг из реестра являются: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поступление в комиссию заявления поставщика социальных услуг об исключении его из реестра;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прекращение деятельности поставщиком социальных услуг.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21. Обработка информации, содержащейся в реестре, осуществляется лицами, имеющими доступ к реестру.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proofErr w:type="gramStart"/>
      <w:r w:rsidRPr="003A632B">
        <w:rPr>
          <w:rFonts w:ascii="PT Astra Serif" w:hAnsi="PT Astra Serif" w:cs="Calibri"/>
        </w:rPr>
        <w:t>В целях настоящего Порядка под обработкой информации, содержащейся в реестре, понимается действие или совокупность действий, совершаемых с использованием средств автоматизации или без использования таких средств со сведениями о поставщике социальных услуг,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удаление.</w:t>
      </w:r>
      <w:proofErr w:type="gramEnd"/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Доступ к реестру оформляется приказом департамента.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22. Обработка информации, содержащейся в реестре, должна ограничиваться достижением конкретных, заранее определенных целей. Не допускается обработка информации, несовместимая с целями сбора информации.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23. При обработке информации, содержащейся в реестре, должны быть обеспечены точность данных, их достаточность, а в необходимых случаях и актуальность по отношению к целям ведения реестра.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24. Департамент обеспечивает: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эффективное и бесперебойное функционирование реестра;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- предоставление доступа к реестру;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proofErr w:type="gramStart"/>
      <w:r w:rsidRPr="003A632B">
        <w:rPr>
          <w:rFonts w:ascii="PT Astra Serif" w:hAnsi="PT Astra Serif" w:cs="Calibri"/>
        </w:rPr>
        <w:lastRenderedPageBreak/>
        <w:t>- осуществление технических мероприятий по защите информации, содержащейся в реестре, от неправомерного доступа, уничтожения, модифицирования, блокирования, копирования, предоставления, распространения.</w:t>
      </w:r>
      <w:proofErr w:type="gramEnd"/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25. Физические и юридические лица вправе безвозмездно получать сведения, содержащиеся в реестре, в виде выписок о конкретных поставщиках путем направления в департамент заявления о предоставлении выписки.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Заявление о предоставлении выписки может быть представлено на бумажном носителе лично, посредством почтового отправления по адресу: ул. </w:t>
      </w:r>
      <w:proofErr w:type="spellStart"/>
      <w:r w:rsidRPr="003A632B">
        <w:rPr>
          <w:rFonts w:ascii="PT Astra Serif" w:hAnsi="PT Astra Serif" w:cs="Calibri"/>
        </w:rPr>
        <w:t>Подшибякина</w:t>
      </w:r>
      <w:proofErr w:type="spellEnd"/>
      <w:r w:rsidRPr="003A632B">
        <w:rPr>
          <w:rFonts w:ascii="PT Astra Serif" w:hAnsi="PT Astra Serif" w:cs="Calibri"/>
        </w:rPr>
        <w:t xml:space="preserve">, 15, г. Салехард, Ямало-Ненецкий автономный округ, 629008, либо в электронном виде по адресу электронной почты: </w:t>
      </w:r>
      <w:proofErr w:type="spellStart"/>
      <w:r w:rsidRPr="003A632B">
        <w:rPr>
          <w:rFonts w:ascii="PT Astra Serif" w:hAnsi="PT Astra Serif" w:cs="Calibri"/>
        </w:rPr>
        <w:t>Dszn@dszn.yanao.ru</w:t>
      </w:r>
      <w:proofErr w:type="spellEnd"/>
      <w:r w:rsidRPr="003A632B">
        <w:rPr>
          <w:rFonts w:ascii="PT Astra Serif" w:hAnsi="PT Astra Serif" w:cs="Calibri"/>
        </w:rPr>
        <w:t>.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(в ред. </w:t>
      </w:r>
      <w:hyperlink r:id="rId14" w:history="1">
        <w:r w:rsidRPr="003A632B">
          <w:rPr>
            <w:rFonts w:ascii="PT Astra Serif" w:hAnsi="PT Astra Serif" w:cs="Calibri"/>
            <w:color w:val="0000FF"/>
          </w:rPr>
          <w:t>постановления</w:t>
        </w:r>
      </w:hyperlink>
      <w:r w:rsidRPr="003A632B">
        <w:rPr>
          <w:rFonts w:ascii="PT Astra Serif" w:hAnsi="PT Astra Serif" w:cs="Calibri"/>
        </w:rPr>
        <w:t xml:space="preserve"> Правительства ЯНАО от 15.03.2016 N 206-П)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Срок предоставления сведений, содержащихся в реестре, не может превышать 10 рабочих дней со дня поступления заявления о предоставлении выписки.</w:t>
      </w:r>
    </w:p>
    <w:p w:rsidR="003A632B" w:rsidRPr="003A632B" w:rsidRDefault="003A632B" w:rsidP="003A63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 xml:space="preserve">(в ред. </w:t>
      </w:r>
      <w:hyperlink r:id="rId15" w:history="1">
        <w:r w:rsidRPr="003A632B">
          <w:rPr>
            <w:rFonts w:ascii="PT Astra Serif" w:hAnsi="PT Astra Serif" w:cs="Calibri"/>
            <w:color w:val="0000FF"/>
          </w:rPr>
          <w:t>постановления</w:t>
        </w:r>
      </w:hyperlink>
      <w:r w:rsidRPr="003A632B">
        <w:rPr>
          <w:rFonts w:ascii="PT Astra Serif" w:hAnsi="PT Astra Serif" w:cs="Calibri"/>
        </w:rPr>
        <w:t xml:space="preserve"> Правительства ЯНАО от 14.10.2016 N 954-П)</w:t>
      </w:r>
    </w:p>
    <w:p w:rsidR="003A632B" w:rsidRPr="003A632B" w:rsidRDefault="003A632B" w:rsidP="003A63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</w:rPr>
      </w:pPr>
      <w:r w:rsidRPr="003A632B">
        <w:rPr>
          <w:rFonts w:ascii="PT Astra Serif" w:hAnsi="PT Astra Serif" w:cs="Calibri"/>
        </w:rPr>
        <w:t>26. Выписка из реестра оформляется на бланке департамента и подписывается директором департамента.</w:t>
      </w:r>
    </w:p>
    <w:p w:rsidR="000E36FC" w:rsidRDefault="000E36FC"/>
    <w:sectPr w:rsidR="000E36FC" w:rsidSect="006762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2B"/>
    <w:rsid w:val="000E36FC"/>
    <w:rsid w:val="003A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2757AF342A5035F25856D746F995142821B1DCD1E0BE00486883B83ED45C1A3F2C6DB7AF3C3A0B9C7193043BC0DB0A9F40REQEK" TargetMode="External"/><Relationship Id="rId13" Type="http://schemas.openxmlformats.org/officeDocument/2006/relationships/hyperlink" Target="consultantplus://offline/ref=02224788195592C86B26395AB9587D5D31F10F52DE41F7C74E777AEC8BD8EAE9470731C1FC33D7581C347E34F8AE607E5A8F71940439C3C4R0Q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224788195592C86B262757AF342A5035F25856D642FC91152821B1DCD1E0BE00486883B83ED45C1A3F2860B7AF3C3A0B9C7193043BC0DB0A9F40REQEK" TargetMode="External"/><Relationship Id="rId12" Type="http://schemas.openxmlformats.org/officeDocument/2006/relationships/hyperlink" Target="consultantplus://offline/ref=02224788195592C86B262757AF342A5035F25856D746F995142821B1DCD1E0BE00486883B83ED45C1A3F2D65B7AF3C3A0B9C7193043BC0DB0A9F40REQE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24788195592C86B26395AB9587D5D31F10F52DE41F7C74E777AEC8BD8EAE9470731C1FC33D55413347E34F8AE607E5A8F71940439C3C4R0Q1K" TargetMode="External"/><Relationship Id="rId11" Type="http://schemas.openxmlformats.org/officeDocument/2006/relationships/hyperlink" Target="consultantplus://offline/ref=02224788195592C86B262757AF342A5035F25856D642FC91152821B1DCD1E0BE00486883B83ED45C1A3F2862B7AF3C3A0B9C7193043BC0DB0A9F40REQEK" TargetMode="External"/><Relationship Id="rId5" Type="http://schemas.openxmlformats.org/officeDocument/2006/relationships/hyperlink" Target="consultantplus://offline/ref=02224788195592C86B262757AF342A5035F25856D746F8911B2821B1DCD1E0BE00486883B83ED45C1A3F2A60B7AF3C3A0B9C7193043BC0DB0A9F40REQEK" TargetMode="External"/><Relationship Id="rId15" Type="http://schemas.openxmlformats.org/officeDocument/2006/relationships/hyperlink" Target="consultantplus://offline/ref=02224788195592C86B262757AF342A5035F25856D746F8911B2821B1DCD1E0BE00486883B83ED45C1A3F2A6CB7AF3C3A0B9C7193043BC0DB0A9F40REQEK" TargetMode="External"/><Relationship Id="rId10" Type="http://schemas.openxmlformats.org/officeDocument/2006/relationships/hyperlink" Target="consultantplus://offline/ref=02224788195592C86B262757AF342A5035F25856D642FC91152821B1DCD1E0BE00486883B83ED45C1A3F2863B7AF3C3A0B9C7193043BC0DB0A9F40REQEK" TargetMode="External"/><Relationship Id="rId4" Type="http://schemas.openxmlformats.org/officeDocument/2006/relationships/hyperlink" Target="consultantplus://offline/ref=02224788195592C86B262757AF342A5035F25856D642FC91152821B1DCD1E0BE00486883B83ED45C1A3F2861B7AF3C3A0B9C7193043BC0DB0A9F40REQEK" TargetMode="External"/><Relationship Id="rId9" Type="http://schemas.openxmlformats.org/officeDocument/2006/relationships/hyperlink" Target="consultantplus://offline/ref=02224788195592C86B262757AF342A5035F25856D746F995142821B1DCD1E0BE00486883B83ED45C1A3F2D65B7AF3C3A0B9C7193043BC0DB0A9F40REQEK" TargetMode="External"/><Relationship Id="rId14" Type="http://schemas.openxmlformats.org/officeDocument/2006/relationships/hyperlink" Target="consultantplus://offline/ref=02224788195592C86B262757AF342A5035F25856D642FC91152821B1DCD1E0BE00486883B83ED45C1A3F286DB7AF3C3A0B9C7193043BC0DB0A9F40RE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2019-03-04T10:16:00Z</dcterms:created>
  <dcterms:modified xsi:type="dcterms:W3CDTF">2019-03-04T10:16:00Z</dcterms:modified>
</cp:coreProperties>
</file>