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9FF" w:rsidRPr="001F49FF" w:rsidRDefault="001F49FF" w:rsidP="00740A19">
      <w:pPr>
        <w:pStyle w:val="a9"/>
        <w:shd w:val="clear" w:color="auto" w:fill="FFFFFF"/>
        <w:spacing w:before="0" w:beforeAutospacing="0" w:after="0" w:afterAutospacing="0" w:line="360" w:lineRule="atLeast"/>
        <w:ind w:right="-427"/>
        <w:jc w:val="both"/>
        <w:rPr>
          <w:color w:val="000000"/>
        </w:rPr>
      </w:pPr>
    </w:p>
    <w:p w:rsidR="00740A19" w:rsidRPr="0007045A" w:rsidRDefault="0007045A" w:rsidP="0007045A">
      <w:pPr>
        <w:pStyle w:val="a3"/>
        <w:ind w:right="-427"/>
        <w:jc w:val="center"/>
        <w:rPr>
          <w:rFonts w:ascii="Times New Roman" w:hAnsi="Times New Roman" w:cs="Times New Roman"/>
          <w:sz w:val="36"/>
          <w:szCs w:val="36"/>
        </w:rPr>
      </w:pPr>
      <w:bookmarkStart w:id="0" w:name="_Hlk523153558"/>
      <w:bookmarkStart w:id="1" w:name="_GoBack"/>
      <w:r w:rsidRPr="0007045A">
        <w:rPr>
          <w:rFonts w:ascii="Times New Roman" w:hAnsi="Times New Roman" w:cs="Times New Roman"/>
          <w:sz w:val="36"/>
          <w:szCs w:val="36"/>
        </w:rPr>
        <w:t>ПРОВЕДЕНИЕ СПЕЦИАЛЬНОЙ ОЦЕНКИ УСЛОВИЙ ТРУДА</w:t>
      </w:r>
    </w:p>
    <w:bookmarkEnd w:id="0"/>
    <w:bookmarkEnd w:id="1"/>
    <w:p w:rsidR="00740A19" w:rsidRPr="00740A19" w:rsidRDefault="00740A19" w:rsidP="00A1765E">
      <w:pPr>
        <w:pStyle w:val="a9"/>
        <w:shd w:val="clear" w:color="auto" w:fill="FFFFFF"/>
        <w:spacing w:before="0" w:beforeAutospacing="0" w:after="0" w:afterAutospacing="0"/>
        <w:ind w:right="-427" w:firstLine="709"/>
        <w:jc w:val="both"/>
        <w:rPr>
          <w:color w:val="000000"/>
        </w:rPr>
      </w:pPr>
      <w:r w:rsidRPr="00740A19">
        <w:rPr>
          <w:color w:val="000000"/>
        </w:rPr>
        <w:t>Обязанности по организации и финансированию проведения специальной оценки условий труда возлагаются на работодателя. Специальная оценка условий труда проводится совместно работодателем и организацией, которая соответствует установленным ст. 19 Федерального закона «О специальной оценке условий труда» требованиям и имеет официальный допуск к деятельности по проведению специальной оценки условий труда.</w:t>
      </w:r>
    </w:p>
    <w:p w:rsidR="00740A19" w:rsidRPr="00740A19" w:rsidRDefault="00740A19" w:rsidP="00A1765E">
      <w:pPr>
        <w:pStyle w:val="a9"/>
        <w:shd w:val="clear" w:color="auto" w:fill="FFFFFF"/>
        <w:spacing w:before="0" w:beforeAutospacing="0" w:after="0" w:afterAutospacing="0"/>
        <w:ind w:right="-427" w:firstLine="709"/>
        <w:jc w:val="both"/>
        <w:rPr>
          <w:color w:val="000000"/>
        </w:rPr>
      </w:pPr>
      <w:r w:rsidRPr="00740A19">
        <w:rPr>
          <w:color w:val="000000"/>
        </w:rPr>
        <w:t>Специальная оценка условий труда проводится в соответствии с методикой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 трудовых отношений.</w:t>
      </w:r>
    </w:p>
    <w:p w:rsidR="00740A19" w:rsidRPr="00740A19" w:rsidRDefault="00740A19" w:rsidP="0007045A">
      <w:pPr>
        <w:pStyle w:val="a9"/>
        <w:shd w:val="clear" w:color="auto" w:fill="FFFFFF"/>
        <w:spacing w:before="0" w:beforeAutospacing="0" w:after="0" w:afterAutospacing="0"/>
        <w:ind w:right="-427" w:firstLine="709"/>
        <w:jc w:val="both"/>
        <w:rPr>
          <w:color w:val="000000"/>
        </w:rPr>
      </w:pPr>
      <w:r w:rsidRPr="00740A19">
        <w:rPr>
          <w:color w:val="000000"/>
        </w:rPr>
        <w:t>В настоящее время применяется Методика проведения специальной оценки условий труда, утвержденная приказом Минтруда России от 24.01.2014 № 33н.</w:t>
      </w:r>
    </w:p>
    <w:p w:rsidR="00740A19" w:rsidRPr="00740A19" w:rsidRDefault="00740A19" w:rsidP="0007045A">
      <w:pPr>
        <w:pStyle w:val="3"/>
        <w:shd w:val="clear" w:color="auto" w:fill="FFFFFF"/>
        <w:spacing w:before="0" w:beforeAutospacing="0" w:after="0" w:afterAutospacing="0"/>
        <w:ind w:right="-427" w:firstLine="709"/>
        <w:jc w:val="both"/>
        <w:rPr>
          <w:b w:val="0"/>
          <w:bCs w:val="0"/>
          <w:color w:val="000000"/>
          <w:sz w:val="24"/>
          <w:szCs w:val="24"/>
        </w:rPr>
      </w:pPr>
      <w:r w:rsidRPr="00740A19">
        <w:rPr>
          <w:b w:val="0"/>
          <w:bCs w:val="0"/>
          <w:color w:val="000000"/>
          <w:sz w:val="24"/>
          <w:szCs w:val="24"/>
        </w:rPr>
        <w:t>Создание комиссии по проведению специальной оценки условий труда в организации</w:t>
      </w:r>
    </w:p>
    <w:p w:rsidR="00740A19" w:rsidRPr="00740A19" w:rsidRDefault="00740A19" w:rsidP="0007045A">
      <w:pPr>
        <w:pStyle w:val="a9"/>
        <w:shd w:val="clear" w:color="auto" w:fill="FFFFFF"/>
        <w:spacing w:before="0" w:beforeAutospacing="0" w:after="0" w:afterAutospacing="0"/>
        <w:ind w:right="-427" w:firstLine="709"/>
        <w:jc w:val="both"/>
        <w:rPr>
          <w:color w:val="000000"/>
        </w:rPr>
      </w:pPr>
      <w:r w:rsidRPr="00740A19">
        <w:rPr>
          <w:color w:val="000000"/>
        </w:rPr>
        <w:t>Для организации и проведения специальной оценки условий труда работодателем образуется комиссия по ее проведению, число членов которой должно быть нечетным. Комиссию по организации и проведению специальной оценки условий труда возглавляет работодатель или его представитель. В состав комиссии включаются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 Состав и порядок деятельности комиссии утверждаются приказом (распоряжением) работодателя.</w:t>
      </w:r>
    </w:p>
    <w:p w:rsidR="00740A19" w:rsidRPr="00740A19" w:rsidRDefault="00740A19" w:rsidP="0007045A">
      <w:pPr>
        <w:pStyle w:val="3"/>
        <w:shd w:val="clear" w:color="auto" w:fill="FFFFFF"/>
        <w:spacing w:before="0" w:beforeAutospacing="0" w:after="0" w:afterAutospacing="0"/>
        <w:ind w:right="-427" w:firstLine="709"/>
        <w:jc w:val="both"/>
        <w:rPr>
          <w:b w:val="0"/>
          <w:bCs w:val="0"/>
          <w:color w:val="000000"/>
          <w:sz w:val="24"/>
          <w:szCs w:val="24"/>
        </w:rPr>
      </w:pPr>
      <w:r w:rsidRPr="00740A19">
        <w:rPr>
          <w:b w:val="0"/>
          <w:bCs w:val="0"/>
          <w:color w:val="000000"/>
          <w:sz w:val="24"/>
          <w:szCs w:val="24"/>
        </w:rPr>
        <w:t>Действия комиссии до начала проведения специальной оценки условий труда:</w:t>
      </w:r>
    </w:p>
    <w:p w:rsidR="00740A19" w:rsidRPr="00740A19" w:rsidRDefault="00740A19" w:rsidP="0007045A">
      <w:pPr>
        <w:numPr>
          <w:ilvl w:val="0"/>
          <w:numId w:val="35"/>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Назначение ответственных лиц по направлениям работы комиссии.</w:t>
      </w:r>
    </w:p>
    <w:p w:rsidR="00740A19" w:rsidRPr="00740A19" w:rsidRDefault="00740A19" w:rsidP="0007045A">
      <w:pPr>
        <w:numPr>
          <w:ilvl w:val="0"/>
          <w:numId w:val="35"/>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Сбор и анализ исходной информации.</w:t>
      </w:r>
    </w:p>
    <w:p w:rsidR="00740A19" w:rsidRPr="00740A19" w:rsidRDefault="00740A19" w:rsidP="0007045A">
      <w:pPr>
        <w:numPr>
          <w:ilvl w:val="0"/>
          <w:numId w:val="35"/>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Разработка графика проведения специальной оценки условий труда.</w:t>
      </w:r>
    </w:p>
    <w:p w:rsidR="00740A19" w:rsidRPr="00740A19" w:rsidRDefault="00740A19" w:rsidP="0007045A">
      <w:pPr>
        <w:numPr>
          <w:ilvl w:val="0"/>
          <w:numId w:val="35"/>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Формирование и утверждение перечня рабочих мест, на которых будет проводится специальная оценка условий труда, с выделением аналогичных рабочих мест.</w:t>
      </w:r>
    </w:p>
    <w:p w:rsidR="00740A19" w:rsidRPr="00740A19" w:rsidRDefault="00740A19" w:rsidP="0007045A">
      <w:pPr>
        <w:numPr>
          <w:ilvl w:val="0"/>
          <w:numId w:val="35"/>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Доведение до работников информации по предстоящей специальной оценке условий труда на их рабочих местах.</w:t>
      </w:r>
    </w:p>
    <w:p w:rsidR="00740A19" w:rsidRPr="00740A19" w:rsidRDefault="00740A19" w:rsidP="0007045A">
      <w:pPr>
        <w:numPr>
          <w:ilvl w:val="0"/>
          <w:numId w:val="35"/>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Рассмотрение от работников предложений по проведению специальной оценки условий труда.</w:t>
      </w:r>
    </w:p>
    <w:p w:rsidR="00740A19" w:rsidRPr="00740A19" w:rsidRDefault="00740A19" w:rsidP="0007045A">
      <w:pPr>
        <w:numPr>
          <w:ilvl w:val="0"/>
          <w:numId w:val="35"/>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Подготовка рабочих мест к проведению специальной оценки условий труда, в том числе организация проверки:</w:t>
      </w:r>
    </w:p>
    <w:p w:rsidR="00740A19" w:rsidRPr="00740A19" w:rsidRDefault="00740A19" w:rsidP="0007045A">
      <w:pPr>
        <w:numPr>
          <w:ilvl w:val="0"/>
          <w:numId w:val="36"/>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исправной работы технологического оборудования, инструмента (обеспечение установки заградительных устройств, ремонта, покраски и технического обслуживания оборудования, инструмента);</w:t>
      </w:r>
    </w:p>
    <w:p w:rsidR="00740A19" w:rsidRPr="00740A19" w:rsidRDefault="00740A19" w:rsidP="0007045A">
      <w:pPr>
        <w:numPr>
          <w:ilvl w:val="0"/>
          <w:numId w:val="36"/>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состояния систем отопления и кондиционирования, вентиляции (очистка и ремонт вентиляции, обеспечение паспортизации вентиляционных систем либо реализация мероприятий по итогам паспортизации);</w:t>
      </w:r>
    </w:p>
    <w:p w:rsidR="00740A19" w:rsidRPr="00740A19" w:rsidRDefault="00740A19" w:rsidP="0007045A">
      <w:pPr>
        <w:numPr>
          <w:ilvl w:val="0"/>
          <w:numId w:val="36"/>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состояния систем освещения, в том числе обеспечение замены перегоревших ламп, очистки стекол оконных проемов и других технических мероприятий;</w:t>
      </w:r>
    </w:p>
    <w:p w:rsidR="00740A19" w:rsidRPr="00740A19" w:rsidRDefault="00740A19" w:rsidP="0007045A">
      <w:pPr>
        <w:numPr>
          <w:ilvl w:val="0"/>
          <w:numId w:val="36"/>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наличия знаков безопасности и на рабочих местах.</w:t>
      </w:r>
    </w:p>
    <w:p w:rsidR="00740A19" w:rsidRPr="00740A19" w:rsidRDefault="00740A19" w:rsidP="0007045A">
      <w:pPr>
        <w:pStyle w:val="3"/>
        <w:shd w:val="clear" w:color="auto" w:fill="FFFFFF"/>
        <w:spacing w:before="0" w:beforeAutospacing="0" w:after="0" w:afterAutospacing="0"/>
        <w:ind w:right="-427" w:firstLine="709"/>
        <w:jc w:val="both"/>
        <w:rPr>
          <w:b w:val="0"/>
          <w:bCs w:val="0"/>
          <w:color w:val="000000"/>
          <w:sz w:val="24"/>
          <w:szCs w:val="24"/>
        </w:rPr>
      </w:pPr>
      <w:r w:rsidRPr="00740A19">
        <w:rPr>
          <w:b w:val="0"/>
          <w:bCs w:val="0"/>
          <w:color w:val="000000"/>
          <w:sz w:val="24"/>
          <w:szCs w:val="24"/>
        </w:rPr>
        <w:t>Основные функции комиссии по проведению специальной оценки условий труда</w:t>
      </w:r>
    </w:p>
    <w:p w:rsidR="00740A19" w:rsidRPr="00740A19" w:rsidRDefault="00740A19" w:rsidP="0007045A">
      <w:pPr>
        <w:numPr>
          <w:ilvl w:val="0"/>
          <w:numId w:val="37"/>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Утверждает Перечень рабочих мест, подлежащих специальной оценке условий труда, с выделением аналогичных рабочих мест*.</w:t>
      </w:r>
    </w:p>
    <w:p w:rsidR="00740A19" w:rsidRPr="00740A19" w:rsidRDefault="00740A19" w:rsidP="0007045A">
      <w:pPr>
        <w:numPr>
          <w:ilvl w:val="0"/>
          <w:numId w:val="37"/>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Утверждает результаты идентификации  вредных и (или) опасных факторов.</w:t>
      </w:r>
    </w:p>
    <w:p w:rsidR="00740A19" w:rsidRPr="00740A19" w:rsidRDefault="00740A19" w:rsidP="0007045A">
      <w:pPr>
        <w:numPr>
          <w:ilvl w:val="0"/>
          <w:numId w:val="37"/>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lastRenderedPageBreak/>
        <w:t>Принимает решение о декларировании или проведении исследований и оценки вредных и (или) опасных факторов.</w:t>
      </w:r>
    </w:p>
    <w:p w:rsidR="00740A19" w:rsidRPr="00740A19" w:rsidRDefault="00740A19" w:rsidP="0007045A">
      <w:pPr>
        <w:numPr>
          <w:ilvl w:val="0"/>
          <w:numId w:val="37"/>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Принимает решение об использовании результатов производственного контроля при проведении специальной оценки условий труда (по представлению эксперта).</w:t>
      </w:r>
    </w:p>
    <w:p w:rsidR="00740A19" w:rsidRPr="00740A19" w:rsidRDefault="00740A19" w:rsidP="0007045A">
      <w:pPr>
        <w:numPr>
          <w:ilvl w:val="0"/>
          <w:numId w:val="37"/>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Принимает решение о невозможности проведения исследований в случае, угрозы для жизни работников и  экспертов и отнесения условий труда к опасному классу.</w:t>
      </w:r>
    </w:p>
    <w:p w:rsidR="00740A19" w:rsidRPr="00740A19" w:rsidRDefault="00740A19" w:rsidP="0007045A">
      <w:pPr>
        <w:numPr>
          <w:ilvl w:val="0"/>
          <w:numId w:val="37"/>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Принимает решение о снижении класса условий труда по результатам оценки эффективности средств индивидуальной защиты (СИЗ) на основании заключения эксперта. </w:t>
      </w:r>
    </w:p>
    <w:p w:rsidR="00740A19" w:rsidRPr="00740A19" w:rsidRDefault="00740A19" w:rsidP="00A1765E">
      <w:pPr>
        <w:pStyle w:val="a9"/>
        <w:shd w:val="clear" w:color="auto" w:fill="FFFFFF"/>
        <w:spacing w:before="0" w:beforeAutospacing="0" w:after="0" w:afterAutospacing="0"/>
        <w:ind w:right="-427" w:firstLine="709"/>
        <w:jc w:val="both"/>
        <w:rPr>
          <w:color w:val="000000"/>
        </w:rPr>
      </w:pPr>
      <w:r w:rsidRPr="00740A19">
        <w:rPr>
          <w:color w:val="000000"/>
        </w:rPr>
        <w:t>* </w:t>
      </w:r>
      <w:r w:rsidRPr="00740A19">
        <w:rPr>
          <w:rStyle w:val="ab"/>
          <w:color w:val="000000"/>
        </w:rPr>
        <w:t>Аналогичными рабочими местами признаются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инструментов, приспособлений, производственного оборудования, материалов и сырья, и которые обеспечены одинаковыми средствами индивидуальной защиты.</w:t>
      </w:r>
    </w:p>
    <w:p w:rsidR="00740A19" w:rsidRPr="00740A19" w:rsidRDefault="00740A19" w:rsidP="00A1765E">
      <w:pPr>
        <w:pStyle w:val="a9"/>
        <w:shd w:val="clear" w:color="auto" w:fill="FFFFFF"/>
        <w:spacing w:before="0" w:beforeAutospacing="0" w:after="0" w:afterAutospacing="0"/>
        <w:ind w:right="-427" w:firstLine="709"/>
        <w:jc w:val="both"/>
        <w:rPr>
          <w:color w:val="000000"/>
        </w:rPr>
      </w:pPr>
      <w:r w:rsidRPr="00740A19">
        <w:rPr>
          <w:color w:val="000000"/>
        </w:rPr>
        <w:t>При выявлении аналогичных рабочих мест специальная оценка условий труда проводится в отношении 20% рабочих мест от общего числа таких рабочих мест (но не менее чем двух рабочих мест), и ее результаты применяются ко всем аналогичным рабочим местам.</w:t>
      </w:r>
    </w:p>
    <w:p w:rsidR="00740A19" w:rsidRPr="00740A19" w:rsidRDefault="00740A19" w:rsidP="00A1765E">
      <w:pPr>
        <w:pStyle w:val="a9"/>
        <w:shd w:val="clear" w:color="auto" w:fill="FFFFFF"/>
        <w:spacing w:before="0" w:beforeAutospacing="0" w:after="0" w:afterAutospacing="0"/>
        <w:ind w:right="-427" w:firstLine="709"/>
        <w:jc w:val="both"/>
        <w:rPr>
          <w:color w:val="000000"/>
        </w:rPr>
      </w:pPr>
      <w:r w:rsidRPr="00740A19">
        <w:rPr>
          <w:color w:val="000000"/>
        </w:rPr>
        <w:t>Специальная оценка условий труда на рабочих местах с территориально меняющимися рабочими зонами, где рабочей зоной считается оснащенная необходимыми средствами производства часть рабочего места, в которой один работник или несколько работников выполняют схожие работы или технологические операции, проводится путем предварительного определения типичных технологиче</w:t>
      </w:r>
      <w:r w:rsidRPr="00740A19">
        <w:rPr>
          <w:color w:val="000000"/>
        </w:rPr>
        <w:softHyphen/>
        <w:t>ских операций, характеризующихся наличием одинаковых вредных и (или) опасных производственных факторов, и последующей оценки воздействия на работников этих факторов при выполнении таких работ или операций.</w:t>
      </w:r>
    </w:p>
    <w:p w:rsidR="00740A19" w:rsidRPr="00740A19" w:rsidRDefault="00740A19" w:rsidP="00A1765E">
      <w:pPr>
        <w:pStyle w:val="a9"/>
        <w:shd w:val="clear" w:color="auto" w:fill="FFFFFF"/>
        <w:spacing w:before="0" w:beforeAutospacing="0" w:after="0" w:afterAutospacing="0"/>
        <w:ind w:right="-427" w:firstLine="709"/>
        <w:jc w:val="both"/>
        <w:rPr>
          <w:color w:val="000000"/>
        </w:rPr>
      </w:pPr>
      <w:r w:rsidRPr="00740A19">
        <w:rPr>
          <w:color w:val="000000"/>
        </w:rPr>
        <w:t xml:space="preserve">Время выполнения каждой технологической операции определяется экспертом организации, проводящей специальную оценку условий труда, на основании локальных нормативных актов, путем опроса работников и их непосредственных руководителей, а также путем </w:t>
      </w:r>
      <w:proofErr w:type="spellStart"/>
      <w:r w:rsidRPr="00740A19">
        <w:rPr>
          <w:color w:val="000000"/>
        </w:rPr>
        <w:t>хронометрирования</w:t>
      </w:r>
      <w:proofErr w:type="spellEnd"/>
      <w:r w:rsidRPr="00740A19">
        <w:rPr>
          <w:color w:val="000000"/>
        </w:rPr>
        <w:t>.</w:t>
      </w:r>
    </w:p>
    <w:p w:rsidR="00740A19" w:rsidRPr="00740A19" w:rsidRDefault="00740A19" w:rsidP="00A1765E">
      <w:pPr>
        <w:pStyle w:val="a9"/>
        <w:shd w:val="clear" w:color="auto" w:fill="FFFFFF"/>
        <w:spacing w:before="0" w:beforeAutospacing="0" w:after="0" w:afterAutospacing="0"/>
        <w:ind w:right="-427" w:firstLine="709"/>
        <w:jc w:val="both"/>
        <w:rPr>
          <w:color w:val="000000"/>
        </w:rPr>
      </w:pPr>
      <w:r w:rsidRPr="00740A19">
        <w:rPr>
          <w:color w:val="000000"/>
        </w:rPr>
        <w:t>В случае выявления в ходе проведения оценки хотя бы одного рабочего места, не соответствующего признакам аналогичности, из числа рабочих мест, ранее признанных аналогичными, оно исключается, и специальная оценка проводится на всех рабочих местах.</w:t>
      </w:r>
    </w:p>
    <w:p w:rsidR="00740A19" w:rsidRPr="00740A19" w:rsidRDefault="00740A19" w:rsidP="00A1765E">
      <w:pPr>
        <w:pStyle w:val="a9"/>
        <w:shd w:val="clear" w:color="auto" w:fill="FFFFFF"/>
        <w:spacing w:before="0" w:beforeAutospacing="0" w:after="0" w:afterAutospacing="0"/>
        <w:ind w:right="-427" w:firstLine="709"/>
        <w:jc w:val="both"/>
        <w:rPr>
          <w:color w:val="000000"/>
        </w:rPr>
      </w:pPr>
      <w:r w:rsidRPr="00740A19">
        <w:rPr>
          <w:color w:val="000000"/>
        </w:rPr>
        <w:t>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особенностей в сфере труда.</w:t>
      </w:r>
    </w:p>
    <w:p w:rsidR="00740A19" w:rsidRPr="00740A19" w:rsidRDefault="00740A19" w:rsidP="0007045A">
      <w:pPr>
        <w:pStyle w:val="a9"/>
        <w:shd w:val="clear" w:color="auto" w:fill="FFFFFF"/>
        <w:spacing w:before="0" w:beforeAutospacing="0" w:after="0" w:afterAutospacing="0"/>
        <w:ind w:right="-427" w:firstLine="709"/>
        <w:jc w:val="both"/>
        <w:rPr>
          <w:color w:val="000000"/>
        </w:rPr>
      </w:pPr>
      <w:r w:rsidRPr="00740A19">
        <w:rPr>
          <w:color w:val="000000"/>
        </w:rPr>
        <w:t>Перечень рабочих мест в организациях, осуществляющих отдельные виды деятельности, в отношении которых специальная оценка условий труда проводится с учетом особенностей, устанавливаемых уполномочен</w:t>
      </w:r>
      <w:r w:rsidRPr="00740A19">
        <w:rPr>
          <w:color w:val="000000"/>
        </w:rPr>
        <w:softHyphen/>
        <w:t xml:space="preserve">ным Правительством РФ федеральным органом исполнительной власти (в том числе, при необходимости оценки </w:t>
      </w:r>
      <w:proofErr w:type="spellStart"/>
      <w:r w:rsidRPr="00740A19">
        <w:rPr>
          <w:color w:val="000000"/>
        </w:rPr>
        <w:t>травмоопасности</w:t>
      </w:r>
      <w:proofErr w:type="spellEnd"/>
      <w:r w:rsidRPr="00740A19">
        <w:rPr>
          <w:color w:val="000000"/>
        </w:rPr>
        <w:t xml:space="preserve"> рабочих мест), утверждается Правительством РФ с учетом мнения Российской трехсторонней комиссии по регулированию социально-трудовых отношений.</w:t>
      </w:r>
    </w:p>
    <w:p w:rsidR="00740A19" w:rsidRPr="00740A19" w:rsidRDefault="00740A19" w:rsidP="0007045A">
      <w:pPr>
        <w:pStyle w:val="3"/>
        <w:shd w:val="clear" w:color="auto" w:fill="FFFFFF"/>
        <w:spacing w:before="0" w:beforeAutospacing="0" w:after="0" w:afterAutospacing="0"/>
        <w:ind w:right="-427" w:firstLine="709"/>
        <w:jc w:val="both"/>
        <w:rPr>
          <w:b w:val="0"/>
          <w:bCs w:val="0"/>
          <w:color w:val="000000"/>
          <w:sz w:val="24"/>
          <w:szCs w:val="24"/>
        </w:rPr>
      </w:pPr>
      <w:r w:rsidRPr="00740A19">
        <w:rPr>
          <w:b w:val="0"/>
          <w:bCs w:val="0"/>
          <w:color w:val="000000"/>
          <w:sz w:val="24"/>
          <w:szCs w:val="24"/>
        </w:rPr>
        <w:t>Документы и сведения, характеризующие условия труда на рабочих местах:</w:t>
      </w:r>
    </w:p>
    <w:p w:rsidR="00740A19" w:rsidRPr="00740A19" w:rsidRDefault="00740A19" w:rsidP="0007045A">
      <w:pPr>
        <w:numPr>
          <w:ilvl w:val="0"/>
          <w:numId w:val="38"/>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Техническая (эксплуатационная) документация на производственное оборудование (машины, механизмы, инструменты, приспособления и др.), применяемое на рабочих местах.</w:t>
      </w:r>
    </w:p>
    <w:p w:rsidR="00740A19" w:rsidRPr="00740A19" w:rsidRDefault="00740A19" w:rsidP="0007045A">
      <w:pPr>
        <w:numPr>
          <w:ilvl w:val="0"/>
          <w:numId w:val="38"/>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lastRenderedPageBreak/>
        <w:t>Технологическая документация, характеристики технологического процесса.</w:t>
      </w:r>
    </w:p>
    <w:p w:rsidR="00740A19" w:rsidRPr="00740A19" w:rsidRDefault="00740A19" w:rsidP="0007045A">
      <w:pPr>
        <w:numPr>
          <w:ilvl w:val="0"/>
          <w:numId w:val="38"/>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Техническая (эксплуатационная) документация на материалы и сырье, которые применяются на рабочих местах.</w:t>
      </w:r>
    </w:p>
    <w:p w:rsidR="00740A19" w:rsidRPr="00740A19" w:rsidRDefault="00740A19" w:rsidP="0007045A">
      <w:pPr>
        <w:numPr>
          <w:ilvl w:val="0"/>
          <w:numId w:val="38"/>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Сведения о применяемых в производстве веществ, материалов и сырья (в том числе установленных по результатам токсикологической, санитарно-гигиенической и медико- биологической оценок).</w:t>
      </w:r>
    </w:p>
    <w:p w:rsidR="00740A19" w:rsidRPr="00740A19" w:rsidRDefault="00740A19" w:rsidP="0007045A">
      <w:pPr>
        <w:numPr>
          <w:ilvl w:val="0"/>
          <w:numId w:val="38"/>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Деклараций о соответствии и (или) сертификатов соответствия производственного оборудования, машин, механизмов, инструментов и приспособлений, технологических процессов, веществ, материалов, сырья установленным требованиям.</w:t>
      </w:r>
    </w:p>
    <w:p w:rsidR="00740A19" w:rsidRPr="00740A19" w:rsidRDefault="00740A19" w:rsidP="0007045A">
      <w:pPr>
        <w:numPr>
          <w:ilvl w:val="0"/>
          <w:numId w:val="38"/>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Сведения о выдаваемых работниками средств индивидуальной защиты.</w:t>
      </w:r>
    </w:p>
    <w:p w:rsidR="00740A19" w:rsidRPr="00740A19" w:rsidRDefault="00740A19" w:rsidP="0007045A">
      <w:pPr>
        <w:numPr>
          <w:ilvl w:val="0"/>
          <w:numId w:val="38"/>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Сведения о производственном травматизме и (или) установления профессионального заболевания, возникшее в связи с воздействием на работника на его рабочем месте вредных и (или) опасных производственных факторов.</w:t>
      </w:r>
    </w:p>
    <w:p w:rsidR="00740A19" w:rsidRPr="00740A19" w:rsidRDefault="00740A19" w:rsidP="0007045A">
      <w:pPr>
        <w:numPr>
          <w:ilvl w:val="0"/>
          <w:numId w:val="38"/>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Результаты ранее проводившихся исследований (испытаний) и измерений вредных и (или) опасных производственных факторов.</w:t>
      </w:r>
    </w:p>
    <w:p w:rsidR="00740A19" w:rsidRPr="00740A19" w:rsidRDefault="00740A19" w:rsidP="0007045A">
      <w:pPr>
        <w:pStyle w:val="3"/>
        <w:shd w:val="clear" w:color="auto" w:fill="FFFFFF"/>
        <w:spacing w:before="0" w:beforeAutospacing="0" w:after="0" w:afterAutospacing="0"/>
        <w:ind w:right="-427" w:firstLine="709"/>
        <w:jc w:val="both"/>
        <w:rPr>
          <w:b w:val="0"/>
          <w:bCs w:val="0"/>
          <w:color w:val="000000"/>
          <w:sz w:val="24"/>
          <w:szCs w:val="24"/>
        </w:rPr>
      </w:pPr>
      <w:r w:rsidRPr="00740A19">
        <w:rPr>
          <w:b w:val="0"/>
          <w:bCs w:val="0"/>
          <w:color w:val="000000"/>
          <w:sz w:val="24"/>
          <w:szCs w:val="24"/>
        </w:rPr>
        <w:t>Основная информация о работодателе, рабочих местах и работниках:</w:t>
      </w:r>
    </w:p>
    <w:p w:rsidR="00740A19" w:rsidRPr="00740A19" w:rsidRDefault="00740A19" w:rsidP="0007045A">
      <w:pPr>
        <w:pStyle w:val="a9"/>
        <w:shd w:val="clear" w:color="auto" w:fill="FFFFFF"/>
        <w:spacing w:before="0" w:beforeAutospacing="0" w:after="0" w:afterAutospacing="0"/>
        <w:ind w:right="-427" w:firstLine="709"/>
        <w:jc w:val="both"/>
        <w:rPr>
          <w:color w:val="000000"/>
        </w:rPr>
      </w:pPr>
      <w:r w:rsidRPr="00740A19">
        <w:rPr>
          <w:color w:val="000000"/>
        </w:rPr>
        <w:t>Работодатель:</w:t>
      </w:r>
    </w:p>
    <w:p w:rsidR="00740A19" w:rsidRPr="00740A19" w:rsidRDefault="00740A19" w:rsidP="0007045A">
      <w:pPr>
        <w:numPr>
          <w:ilvl w:val="0"/>
          <w:numId w:val="39"/>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Полное наименование работодателя.</w:t>
      </w:r>
    </w:p>
    <w:p w:rsidR="00740A19" w:rsidRPr="00740A19" w:rsidRDefault="00740A19" w:rsidP="0007045A">
      <w:pPr>
        <w:numPr>
          <w:ilvl w:val="0"/>
          <w:numId w:val="39"/>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Место нахождения и место осуществления деятельности.</w:t>
      </w:r>
    </w:p>
    <w:p w:rsidR="00740A19" w:rsidRPr="00740A19" w:rsidRDefault="00740A19" w:rsidP="0007045A">
      <w:pPr>
        <w:numPr>
          <w:ilvl w:val="0"/>
          <w:numId w:val="39"/>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Идентификационный номер налогоплательщика работодателя.</w:t>
      </w:r>
    </w:p>
    <w:p w:rsidR="00740A19" w:rsidRPr="00740A19" w:rsidRDefault="00740A19" w:rsidP="0007045A">
      <w:pPr>
        <w:numPr>
          <w:ilvl w:val="0"/>
          <w:numId w:val="39"/>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Основной государственный регистрационный номер работодателя.</w:t>
      </w:r>
    </w:p>
    <w:p w:rsidR="00740A19" w:rsidRPr="00740A19" w:rsidRDefault="00740A19" w:rsidP="0007045A">
      <w:pPr>
        <w:numPr>
          <w:ilvl w:val="0"/>
          <w:numId w:val="39"/>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Коды видов деятельности работодателя по ОКВЭД.</w:t>
      </w:r>
    </w:p>
    <w:p w:rsidR="00740A19" w:rsidRPr="00740A19" w:rsidRDefault="00740A19" w:rsidP="0007045A">
      <w:pPr>
        <w:pStyle w:val="a9"/>
        <w:shd w:val="clear" w:color="auto" w:fill="FFFFFF"/>
        <w:spacing w:before="0" w:beforeAutospacing="0" w:after="0" w:afterAutospacing="0"/>
        <w:ind w:right="-427" w:firstLine="709"/>
        <w:jc w:val="both"/>
        <w:rPr>
          <w:color w:val="000000"/>
        </w:rPr>
      </w:pPr>
      <w:r w:rsidRPr="00740A19">
        <w:rPr>
          <w:color w:val="000000"/>
        </w:rPr>
        <w:t>Рабочие места и работники:</w:t>
      </w:r>
    </w:p>
    <w:p w:rsidR="00740A19" w:rsidRPr="00740A19" w:rsidRDefault="00740A19" w:rsidP="0007045A">
      <w:pPr>
        <w:numPr>
          <w:ilvl w:val="0"/>
          <w:numId w:val="40"/>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Индивидуальный номер рабочего места.</w:t>
      </w:r>
    </w:p>
    <w:p w:rsidR="00740A19" w:rsidRPr="00740A19" w:rsidRDefault="00740A19" w:rsidP="0007045A">
      <w:pPr>
        <w:numPr>
          <w:ilvl w:val="0"/>
          <w:numId w:val="40"/>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Код профессии работника или работников, занятых на данном рабочем месте в соответствии с Общероссийским классификатором профессий рабочих, должностей служащих и тарифных разрядов.</w:t>
      </w:r>
    </w:p>
    <w:p w:rsidR="00740A19" w:rsidRPr="00740A19" w:rsidRDefault="00740A19" w:rsidP="0007045A">
      <w:pPr>
        <w:numPr>
          <w:ilvl w:val="0"/>
          <w:numId w:val="40"/>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Страховой номер индивидуального лицевого счета работника или работников, занятых на данном рабочем месте.</w:t>
      </w:r>
    </w:p>
    <w:p w:rsidR="00740A19" w:rsidRPr="00740A19" w:rsidRDefault="00740A19" w:rsidP="0007045A">
      <w:pPr>
        <w:numPr>
          <w:ilvl w:val="0"/>
          <w:numId w:val="40"/>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Численность работников, занятых на данном рабочем месте.</w:t>
      </w:r>
    </w:p>
    <w:p w:rsidR="00740A19" w:rsidRPr="00740A19" w:rsidRDefault="00740A19" w:rsidP="0007045A">
      <w:pPr>
        <w:pStyle w:val="a9"/>
        <w:shd w:val="clear" w:color="auto" w:fill="FFFFFF"/>
        <w:spacing w:before="0" w:beforeAutospacing="0" w:after="0" w:afterAutospacing="0"/>
        <w:ind w:right="-427" w:firstLine="709"/>
        <w:jc w:val="both"/>
        <w:rPr>
          <w:color w:val="000000"/>
        </w:rPr>
      </w:pPr>
      <w:r w:rsidRPr="00740A19">
        <w:rPr>
          <w:color w:val="000000"/>
        </w:rPr>
        <w:t>Для организации и проведения специальной оценки условий труда работодателем образуется комиссия.</w:t>
      </w:r>
    </w:p>
    <w:p w:rsidR="00740A19" w:rsidRPr="00740A19" w:rsidRDefault="00740A19" w:rsidP="0007045A">
      <w:pPr>
        <w:numPr>
          <w:ilvl w:val="0"/>
          <w:numId w:val="41"/>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Комиссию по проведению специальной оценки условий труда возглавляет работодатель или его представитель.</w:t>
      </w:r>
    </w:p>
    <w:p w:rsidR="00740A19" w:rsidRPr="00740A19" w:rsidRDefault="00740A19" w:rsidP="0007045A">
      <w:pPr>
        <w:numPr>
          <w:ilvl w:val="0"/>
          <w:numId w:val="41"/>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В состав комиссии по проведению специальной оценки условий труда включаются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w:t>
      </w:r>
    </w:p>
    <w:p w:rsidR="00740A19" w:rsidRPr="00740A19" w:rsidRDefault="00740A19" w:rsidP="0007045A">
      <w:pPr>
        <w:numPr>
          <w:ilvl w:val="0"/>
          <w:numId w:val="41"/>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Число членов комиссии по проведению специальной оценки условий труда должно быть нечетным. </w:t>
      </w:r>
    </w:p>
    <w:p w:rsidR="00740A19" w:rsidRPr="00740A19" w:rsidRDefault="00740A19" w:rsidP="0007045A">
      <w:pPr>
        <w:numPr>
          <w:ilvl w:val="0"/>
          <w:numId w:val="41"/>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Состав и порядок деятельности комиссии по проведению специальной оценки условий труда утверждаются приказом (распоряжением) работодателя.</w:t>
      </w:r>
    </w:p>
    <w:p w:rsidR="00740A19" w:rsidRPr="00740A19" w:rsidRDefault="00740A19" w:rsidP="0007045A">
      <w:pPr>
        <w:pStyle w:val="3"/>
        <w:shd w:val="clear" w:color="auto" w:fill="FFFFFF"/>
        <w:spacing w:before="0" w:beforeAutospacing="0" w:after="0" w:afterAutospacing="0"/>
        <w:ind w:right="-427" w:firstLine="709"/>
        <w:jc w:val="both"/>
        <w:rPr>
          <w:b w:val="0"/>
          <w:bCs w:val="0"/>
          <w:color w:val="000000"/>
          <w:sz w:val="24"/>
          <w:szCs w:val="24"/>
        </w:rPr>
      </w:pPr>
      <w:r w:rsidRPr="00740A19">
        <w:rPr>
          <w:b w:val="0"/>
          <w:bCs w:val="0"/>
          <w:color w:val="000000"/>
          <w:sz w:val="24"/>
          <w:szCs w:val="24"/>
        </w:rPr>
        <w:t>До начала проведения специальной оценки условий труда комиссия:</w:t>
      </w:r>
    </w:p>
    <w:p w:rsidR="00740A19" w:rsidRPr="00740A19" w:rsidRDefault="00740A19" w:rsidP="0007045A">
      <w:pPr>
        <w:numPr>
          <w:ilvl w:val="0"/>
          <w:numId w:val="42"/>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Назначает ответственных лиц по направлениям работы комиссии.</w:t>
      </w:r>
    </w:p>
    <w:p w:rsidR="00740A19" w:rsidRPr="00740A19" w:rsidRDefault="00740A19" w:rsidP="0007045A">
      <w:pPr>
        <w:numPr>
          <w:ilvl w:val="0"/>
          <w:numId w:val="42"/>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Осуществляет сбор и анализ исходной информации.</w:t>
      </w:r>
    </w:p>
    <w:p w:rsidR="00740A19" w:rsidRPr="00740A19" w:rsidRDefault="00740A19" w:rsidP="0007045A">
      <w:pPr>
        <w:numPr>
          <w:ilvl w:val="0"/>
          <w:numId w:val="42"/>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Разрабатывает график проведения специальной оценки условий труда.</w:t>
      </w:r>
    </w:p>
    <w:p w:rsidR="00740A19" w:rsidRPr="00740A19" w:rsidRDefault="00740A19" w:rsidP="0007045A">
      <w:pPr>
        <w:numPr>
          <w:ilvl w:val="0"/>
          <w:numId w:val="42"/>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Формирует и утверждает перечень рабочих мест, на которых будет проводится специальная оценка условий труда, с выделением аналогичных рабочих мест*.</w:t>
      </w:r>
    </w:p>
    <w:p w:rsidR="00740A19" w:rsidRPr="00740A19" w:rsidRDefault="00740A19" w:rsidP="0007045A">
      <w:pPr>
        <w:numPr>
          <w:ilvl w:val="0"/>
          <w:numId w:val="42"/>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Доводит до работников информацию по предстоящей специальной оценке условий труда на их рабочих местах.</w:t>
      </w:r>
    </w:p>
    <w:p w:rsidR="00740A19" w:rsidRPr="00740A19" w:rsidRDefault="00740A19" w:rsidP="0007045A">
      <w:pPr>
        <w:numPr>
          <w:ilvl w:val="0"/>
          <w:numId w:val="42"/>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Рассматривает предложения работников по проведению специальной оценки условий труда.</w:t>
      </w:r>
    </w:p>
    <w:p w:rsidR="00740A19" w:rsidRPr="00740A19" w:rsidRDefault="00740A19" w:rsidP="0007045A">
      <w:pPr>
        <w:numPr>
          <w:ilvl w:val="0"/>
          <w:numId w:val="42"/>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Подготавливает рабочие места к проведению специальной оценки условий труда, в том числе организует проверку:</w:t>
      </w:r>
    </w:p>
    <w:p w:rsidR="00740A19" w:rsidRPr="00740A19" w:rsidRDefault="00740A19" w:rsidP="0007045A">
      <w:pPr>
        <w:numPr>
          <w:ilvl w:val="0"/>
          <w:numId w:val="43"/>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lastRenderedPageBreak/>
        <w:t>исправной работы технологического оборудования, инструмента (обеспечение установки заградительных устройств, ремонта, покраски и технического обслуживания оборудования, инструмента);</w:t>
      </w:r>
    </w:p>
    <w:p w:rsidR="00740A19" w:rsidRPr="00740A19" w:rsidRDefault="00740A19" w:rsidP="0007045A">
      <w:pPr>
        <w:numPr>
          <w:ilvl w:val="0"/>
          <w:numId w:val="43"/>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состояния систем отопления и кондиционирования, вентиляции (очистка и ремонт вентиляции, обеспечение паспортизации вентиляционных систем либо реализация мероприятий по итогам паспортизации);</w:t>
      </w:r>
    </w:p>
    <w:p w:rsidR="00740A19" w:rsidRPr="00740A19" w:rsidRDefault="00740A19" w:rsidP="0007045A">
      <w:pPr>
        <w:numPr>
          <w:ilvl w:val="0"/>
          <w:numId w:val="43"/>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состояния систем освещения, в том числе обеспечение замены перегоревших ламп, очистки стекол оконных проемов и других технических мероприятий;</w:t>
      </w:r>
    </w:p>
    <w:p w:rsidR="00740A19" w:rsidRPr="00740A19" w:rsidRDefault="00740A19" w:rsidP="0007045A">
      <w:pPr>
        <w:numPr>
          <w:ilvl w:val="0"/>
          <w:numId w:val="43"/>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наличия знаков безопасности и на рабочих местах.</w:t>
      </w:r>
    </w:p>
    <w:p w:rsidR="00740A19" w:rsidRPr="00740A19" w:rsidRDefault="00740A19" w:rsidP="0007045A">
      <w:pPr>
        <w:pStyle w:val="a9"/>
        <w:shd w:val="clear" w:color="auto" w:fill="FFFFFF"/>
        <w:spacing w:before="0" w:beforeAutospacing="0" w:after="0" w:afterAutospacing="0"/>
        <w:ind w:right="-427" w:firstLine="709"/>
        <w:jc w:val="both"/>
        <w:rPr>
          <w:color w:val="000000"/>
        </w:rPr>
      </w:pPr>
      <w:r w:rsidRPr="00740A19">
        <w:rPr>
          <w:color w:val="000000"/>
        </w:rPr>
        <w:t>* </w:t>
      </w:r>
      <w:r w:rsidRPr="00740A19">
        <w:rPr>
          <w:rStyle w:val="ab"/>
          <w:color w:val="000000"/>
        </w:rPr>
        <w:t>Аналогичными рабочими местами признаются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производственного оборудования, инструментов, приспособлений, материалов и сырья и обеспечены одинаковыми средствами индивидуальной защиты.</w:t>
      </w:r>
    </w:p>
    <w:p w:rsidR="00740A19" w:rsidRPr="00740A19" w:rsidRDefault="00740A19" w:rsidP="0007045A">
      <w:pPr>
        <w:pStyle w:val="3"/>
        <w:shd w:val="clear" w:color="auto" w:fill="FFFFFF"/>
        <w:spacing w:before="0" w:beforeAutospacing="0" w:after="0" w:afterAutospacing="0"/>
        <w:ind w:right="-427" w:firstLine="709"/>
        <w:jc w:val="both"/>
        <w:rPr>
          <w:b w:val="0"/>
          <w:bCs w:val="0"/>
          <w:color w:val="000000"/>
          <w:sz w:val="24"/>
          <w:szCs w:val="24"/>
        </w:rPr>
      </w:pPr>
      <w:r w:rsidRPr="00740A19">
        <w:rPr>
          <w:b w:val="0"/>
          <w:bCs w:val="0"/>
          <w:color w:val="000000"/>
          <w:sz w:val="24"/>
          <w:szCs w:val="24"/>
        </w:rPr>
        <w:t>Основными функциями комиссии по проведению специальной оценки условий труда являются:</w:t>
      </w:r>
    </w:p>
    <w:p w:rsidR="00740A19" w:rsidRPr="00740A19" w:rsidRDefault="00740A19" w:rsidP="0007045A">
      <w:pPr>
        <w:numPr>
          <w:ilvl w:val="0"/>
          <w:numId w:val="44"/>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Утверждение перечня рабочих мест, подлежащих специальной оценке условий труда, с выделением аналогичных рабочих мест.</w:t>
      </w:r>
    </w:p>
    <w:p w:rsidR="00740A19" w:rsidRPr="00740A19" w:rsidRDefault="00740A19" w:rsidP="0007045A">
      <w:pPr>
        <w:numPr>
          <w:ilvl w:val="0"/>
          <w:numId w:val="44"/>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Утверждение результатов идентификации  вредных и (или) опасных  производственных факторов.</w:t>
      </w:r>
    </w:p>
    <w:p w:rsidR="00740A19" w:rsidRPr="00740A19" w:rsidRDefault="00740A19" w:rsidP="0007045A">
      <w:pPr>
        <w:numPr>
          <w:ilvl w:val="0"/>
          <w:numId w:val="44"/>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Принятие решения о декларировании или проведении исследований и оценки вредных и (или) опасных производственных факторов.</w:t>
      </w:r>
    </w:p>
    <w:p w:rsidR="00740A19" w:rsidRPr="00740A19" w:rsidRDefault="00740A19" w:rsidP="0007045A">
      <w:pPr>
        <w:numPr>
          <w:ilvl w:val="0"/>
          <w:numId w:val="44"/>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Принятие решения об использовании результатов производственного контроля при проведении специальной оценки условий труда (по представлению эксперта).</w:t>
      </w:r>
    </w:p>
    <w:p w:rsidR="00740A19" w:rsidRPr="00740A19" w:rsidRDefault="00740A19" w:rsidP="0007045A">
      <w:pPr>
        <w:numPr>
          <w:ilvl w:val="0"/>
          <w:numId w:val="44"/>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Принятие решения о невозможности проведения исследований в случае, угрозы для жизни работников и экспертов и отнесения условий труда к опасному классу.</w:t>
      </w:r>
    </w:p>
    <w:p w:rsidR="00740A19" w:rsidRPr="00740A19" w:rsidRDefault="00740A19" w:rsidP="0007045A">
      <w:pPr>
        <w:numPr>
          <w:ilvl w:val="0"/>
          <w:numId w:val="44"/>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Принятие решения о снижении класса условий труда по результатам оценки эффективности средств индивидуальной защиты (СИЗ) на основании заключения эксперта.</w:t>
      </w:r>
    </w:p>
    <w:p w:rsidR="00740A19" w:rsidRPr="00740A19" w:rsidRDefault="00740A19" w:rsidP="0007045A">
      <w:pPr>
        <w:pStyle w:val="2"/>
        <w:shd w:val="clear" w:color="auto" w:fill="FFFFFF"/>
        <w:spacing w:before="0" w:line="240" w:lineRule="auto"/>
        <w:ind w:right="-427" w:firstLine="709"/>
        <w:jc w:val="both"/>
        <w:rPr>
          <w:rFonts w:ascii="Times New Roman" w:hAnsi="Times New Roman" w:cs="Times New Roman"/>
          <w:b w:val="0"/>
          <w:bCs w:val="0"/>
          <w:color w:val="000000"/>
          <w:sz w:val="24"/>
          <w:szCs w:val="24"/>
        </w:rPr>
      </w:pPr>
      <w:r w:rsidRPr="00740A19">
        <w:rPr>
          <w:rFonts w:ascii="Times New Roman" w:hAnsi="Times New Roman" w:cs="Times New Roman"/>
          <w:b w:val="0"/>
          <w:bCs w:val="0"/>
          <w:color w:val="000000"/>
          <w:sz w:val="24"/>
          <w:szCs w:val="24"/>
        </w:rPr>
        <w:t>Кто имеет право проводить специальную оценку условий труда</w:t>
      </w:r>
    </w:p>
    <w:p w:rsidR="00740A19" w:rsidRPr="00740A19" w:rsidRDefault="00740A19" w:rsidP="0007045A">
      <w:pPr>
        <w:pStyle w:val="a9"/>
        <w:shd w:val="clear" w:color="auto" w:fill="FFFFFF"/>
        <w:spacing w:before="0" w:beforeAutospacing="0" w:after="0" w:afterAutospacing="0"/>
        <w:ind w:right="-427" w:firstLine="709"/>
        <w:jc w:val="both"/>
        <w:rPr>
          <w:color w:val="000000"/>
        </w:rPr>
      </w:pPr>
      <w:r w:rsidRPr="00740A19">
        <w:rPr>
          <w:color w:val="000000"/>
        </w:rPr>
        <w:t>Специальная оценка условий труда проводится совместно работодателем и организацией, которая соответствует установленным в ст. 19 Федерального закона «О специальной оценке условий труда» требованиям и имеет официальный допуск к деятельности по проведению специальной оценки условий труда.</w:t>
      </w:r>
    </w:p>
    <w:p w:rsidR="00740A19" w:rsidRPr="00740A19" w:rsidRDefault="00740A19" w:rsidP="0007045A">
      <w:pPr>
        <w:pStyle w:val="a9"/>
        <w:shd w:val="clear" w:color="auto" w:fill="FFFFFF"/>
        <w:spacing w:before="0" w:beforeAutospacing="0" w:after="0" w:afterAutospacing="0"/>
        <w:ind w:right="-427" w:firstLine="709"/>
        <w:jc w:val="both"/>
        <w:rPr>
          <w:color w:val="000000"/>
        </w:rPr>
      </w:pPr>
      <w:r w:rsidRPr="00740A19">
        <w:rPr>
          <w:color w:val="000000"/>
        </w:rPr>
        <w:t>Порядок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установлен постановлением Правительства РФ от 30.06.2014 № 599. </w:t>
      </w:r>
    </w:p>
    <w:p w:rsidR="00740A19" w:rsidRPr="00740A19" w:rsidRDefault="00740A19" w:rsidP="0007045A">
      <w:pPr>
        <w:pStyle w:val="a9"/>
        <w:shd w:val="clear" w:color="auto" w:fill="FFFFFF"/>
        <w:spacing w:before="0" w:beforeAutospacing="0" w:after="0" w:afterAutospacing="0"/>
        <w:ind w:right="-427" w:firstLine="709"/>
        <w:jc w:val="both"/>
        <w:rPr>
          <w:color w:val="000000"/>
        </w:rPr>
      </w:pPr>
      <w:r w:rsidRPr="00740A19">
        <w:rPr>
          <w:color w:val="000000"/>
        </w:rPr>
        <w:t>Организация, проводящая специальную оценку условий труда, должна иметь в наличии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врач по общей гигиене, врач по санитарно-гигиеническим лабораторным исследованиям, врач по гигиене труда.</w:t>
      </w:r>
    </w:p>
    <w:p w:rsidR="00740A19" w:rsidRPr="00740A19" w:rsidRDefault="00740A19" w:rsidP="00A1765E">
      <w:pPr>
        <w:pStyle w:val="a9"/>
        <w:shd w:val="clear" w:color="auto" w:fill="FFFFFF"/>
        <w:spacing w:before="0" w:beforeAutospacing="0" w:after="0" w:afterAutospacing="0"/>
        <w:ind w:right="-427" w:firstLine="709"/>
        <w:jc w:val="both"/>
        <w:rPr>
          <w:color w:val="000000"/>
        </w:rPr>
      </w:pPr>
      <w:r w:rsidRPr="00740A19">
        <w:rPr>
          <w:color w:val="000000"/>
        </w:rPr>
        <w:t xml:space="preserve">Также, организация, проводящая специальную оценку условий труда, должна иметь и в качестве структурного подразделения испытательную лабораторию (центр), которая аккредитована национальным органом по аккредитации и областью </w:t>
      </w:r>
      <w:r w:rsidRPr="00740A19">
        <w:rPr>
          <w:color w:val="000000"/>
        </w:rPr>
        <w:lastRenderedPageBreak/>
        <w:t>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w:t>
      </w:r>
    </w:p>
    <w:p w:rsidR="00740A19" w:rsidRPr="00740A19" w:rsidRDefault="00740A19" w:rsidP="0007045A">
      <w:pPr>
        <w:pStyle w:val="a9"/>
        <w:shd w:val="clear" w:color="auto" w:fill="FFFFFF"/>
        <w:spacing w:before="0" w:beforeAutospacing="0" w:after="0" w:afterAutospacing="0"/>
        <w:ind w:right="-427" w:firstLine="709"/>
        <w:jc w:val="both"/>
        <w:rPr>
          <w:color w:val="000000"/>
        </w:rPr>
      </w:pPr>
      <w:r w:rsidRPr="00740A19">
        <w:rPr>
          <w:color w:val="000000"/>
        </w:rPr>
        <w:t>Сведения об организациях и экспертах, проводящих специальную оценку условий труда, заносятся в реестры</w:t>
      </w:r>
      <w:r w:rsidR="00A1765E">
        <w:rPr>
          <w:color w:val="000000"/>
        </w:rPr>
        <w:t xml:space="preserve"> и доступны для ознаком</w:t>
      </w:r>
      <w:r w:rsidRPr="00740A19">
        <w:rPr>
          <w:color w:val="000000"/>
        </w:rPr>
        <w:t>ления всем заинтересованным лицам без взимания платы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w:t>
      </w:r>
    </w:p>
    <w:p w:rsidR="00740A19" w:rsidRPr="00740A19" w:rsidRDefault="00740A19" w:rsidP="0007045A">
      <w:pPr>
        <w:pStyle w:val="a9"/>
        <w:shd w:val="clear" w:color="auto" w:fill="FFFFFF"/>
        <w:spacing w:before="0" w:beforeAutospacing="0" w:after="0" w:afterAutospacing="0"/>
        <w:ind w:right="-427" w:firstLine="709"/>
        <w:jc w:val="both"/>
        <w:rPr>
          <w:color w:val="000000"/>
        </w:rPr>
      </w:pPr>
      <w:r w:rsidRPr="00740A19">
        <w:rPr>
          <w:color w:val="000000"/>
        </w:rPr>
        <w:t>К трудовой деятельности в качестве эксперта организации, проводящей специальную оценку условий труда, допускаются лица,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p>
    <w:p w:rsidR="00740A19" w:rsidRPr="00740A19" w:rsidRDefault="00740A19" w:rsidP="0007045A">
      <w:pPr>
        <w:pStyle w:val="a9"/>
        <w:shd w:val="clear" w:color="auto" w:fill="FFFFFF"/>
        <w:spacing w:before="0" w:beforeAutospacing="0" w:after="0" w:afterAutospacing="0"/>
        <w:ind w:right="-427" w:firstLine="709"/>
        <w:jc w:val="both"/>
        <w:rPr>
          <w:color w:val="000000"/>
        </w:rPr>
      </w:pPr>
      <w:r w:rsidRPr="00740A19">
        <w:rPr>
          <w:color w:val="000000"/>
        </w:rPr>
        <w:t>Порядок и правила аттестации на право выполнения работ по специальной оценке условий труда, выдача в результате ее проведения сертификата эксперта и его аннулирование установлен постановлением Правительства РФ от 03.07.2014 № 614.</w:t>
      </w:r>
    </w:p>
    <w:p w:rsidR="00740A19" w:rsidRPr="00740A19" w:rsidRDefault="00740A19" w:rsidP="0007045A">
      <w:pPr>
        <w:pStyle w:val="a9"/>
        <w:shd w:val="clear" w:color="auto" w:fill="FFFFFF"/>
        <w:spacing w:before="0" w:beforeAutospacing="0" w:after="0" w:afterAutospacing="0"/>
        <w:ind w:right="-427" w:firstLine="709"/>
        <w:jc w:val="both"/>
        <w:rPr>
          <w:color w:val="000000"/>
        </w:rPr>
      </w:pPr>
      <w:r w:rsidRPr="00740A19">
        <w:rPr>
          <w:color w:val="000000"/>
        </w:rPr>
        <w:t>Организации, проводящие специальную оценку условий труда, и эксперты организаций, проводящих специальную оценку условий труда, независимы и руководству</w:t>
      </w:r>
      <w:r w:rsidR="00A1765E">
        <w:rPr>
          <w:color w:val="000000"/>
        </w:rPr>
        <w:t>ются в своей деятельности исклю</w:t>
      </w:r>
      <w:r w:rsidRPr="00740A19">
        <w:rPr>
          <w:color w:val="000000"/>
        </w:rPr>
        <w:t>чительно нормативными требованиями, регулирующими специальную оценку условий труда.</w:t>
      </w:r>
    </w:p>
    <w:p w:rsidR="00740A19" w:rsidRPr="00740A19" w:rsidRDefault="00740A19" w:rsidP="0007045A">
      <w:pPr>
        <w:pStyle w:val="a9"/>
        <w:shd w:val="clear" w:color="auto" w:fill="FFFFFF"/>
        <w:spacing w:before="0" w:beforeAutospacing="0" w:after="0" w:afterAutospacing="0"/>
        <w:ind w:right="-427" w:firstLine="709"/>
        <w:jc w:val="both"/>
        <w:rPr>
          <w:color w:val="000000"/>
        </w:rPr>
      </w:pPr>
      <w:r w:rsidRPr="00740A19">
        <w:rPr>
          <w:color w:val="000000"/>
        </w:rPr>
        <w:t>Порядок и размер оплаты выпо</w:t>
      </w:r>
      <w:r w:rsidR="00A1765E">
        <w:rPr>
          <w:color w:val="000000"/>
        </w:rPr>
        <w:t>лнения работ, оказания услуг ор</w:t>
      </w:r>
      <w:r w:rsidRPr="00740A19">
        <w:rPr>
          <w:color w:val="000000"/>
        </w:rPr>
        <w:t>ганизациями, проводящими специ</w:t>
      </w:r>
      <w:r w:rsidR="00A1765E">
        <w:rPr>
          <w:color w:val="000000"/>
        </w:rPr>
        <w:t>альную оценку условий труда, оп</w:t>
      </w:r>
      <w:r w:rsidRPr="00740A19">
        <w:rPr>
          <w:color w:val="000000"/>
        </w:rPr>
        <w:t>ределяются гражданско-правовыми договорами и не могут зависеть от выполнения каких-либо требований работодателей и (или) их представителей в отношении результатов проведения специальной оценки условий труда, не предусмотренных Федеральным законом «О специальной оценке условий труда».</w:t>
      </w:r>
    </w:p>
    <w:p w:rsidR="00740A19" w:rsidRPr="00740A19" w:rsidRDefault="00740A19" w:rsidP="0007045A">
      <w:pPr>
        <w:pStyle w:val="3"/>
        <w:shd w:val="clear" w:color="auto" w:fill="FFFFFF"/>
        <w:spacing w:before="0" w:beforeAutospacing="0" w:after="0" w:afterAutospacing="0"/>
        <w:ind w:right="-427" w:firstLine="709"/>
        <w:jc w:val="both"/>
        <w:rPr>
          <w:b w:val="0"/>
          <w:bCs w:val="0"/>
          <w:color w:val="000000"/>
          <w:sz w:val="24"/>
          <w:szCs w:val="24"/>
        </w:rPr>
      </w:pPr>
      <w:r w:rsidRPr="00740A19">
        <w:rPr>
          <w:b w:val="0"/>
          <w:bCs w:val="0"/>
          <w:color w:val="000000"/>
          <w:sz w:val="24"/>
          <w:szCs w:val="24"/>
        </w:rPr>
        <w:t>Специальная оценка условий труда не может проводиться:</w:t>
      </w:r>
    </w:p>
    <w:p w:rsidR="00740A19" w:rsidRPr="00740A19" w:rsidRDefault="00740A19" w:rsidP="0007045A">
      <w:pPr>
        <w:numPr>
          <w:ilvl w:val="0"/>
          <w:numId w:val="45"/>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Должностными лицами органов исполнительной власти, упол</w:t>
      </w:r>
      <w:r w:rsidRPr="00740A19">
        <w:rPr>
          <w:rFonts w:ascii="Times New Roman" w:hAnsi="Times New Roman" w:cs="Times New Roman"/>
          <w:color w:val="000000"/>
          <w:sz w:val="24"/>
          <w:szCs w:val="24"/>
        </w:rPr>
        <w:softHyphen/>
        <w:t>номоченных на осуществление государственного надзора (контроля) в установленной сфере деятельности, а также на проведение государственной экспертизы условий труда.</w:t>
      </w:r>
    </w:p>
    <w:p w:rsidR="00740A19" w:rsidRPr="00740A19" w:rsidRDefault="00740A19" w:rsidP="0007045A">
      <w:pPr>
        <w:numPr>
          <w:ilvl w:val="0"/>
          <w:numId w:val="45"/>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Организациями, руководители и иные должностные лица которых являются учредителями (участниками) юридических лиц (работодателей) и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740A19" w:rsidRPr="00740A19" w:rsidRDefault="00740A19" w:rsidP="0007045A">
      <w:pPr>
        <w:numPr>
          <w:ilvl w:val="0"/>
          <w:numId w:val="45"/>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Организациями, руководители и иные должностные лица которых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должностными лицами таких организации несущими ответственность за организацию и проведение специальной оценки условий труда.</w:t>
      </w:r>
    </w:p>
    <w:p w:rsidR="00740A19" w:rsidRPr="00740A19" w:rsidRDefault="00740A19" w:rsidP="0007045A">
      <w:pPr>
        <w:numPr>
          <w:ilvl w:val="0"/>
          <w:numId w:val="45"/>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Организациями в отношении юридических лиц (работодателей), на рабочих местах которых проводится специальная оценка условий труда и для которых такие организации являются учредителями (участниками), в отношении дочерних обществ, филиалов и представительств указанных юридических лиц (работодателей), а также в отношении юридических лиц (работодателей), имеющих общих с такой организацией учредителей (участников).</w:t>
      </w:r>
    </w:p>
    <w:p w:rsidR="00740A19" w:rsidRPr="00740A19" w:rsidRDefault="00740A19" w:rsidP="0007045A">
      <w:pPr>
        <w:numPr>
          <w:ilvl w:val="0"/>
          <w:numId w:val="45"/>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Экспертами, являющимися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740A19" w:rsidRPr="00740A19" w:rsidRDefault="00740A19" w:rsidP="0007045A">
      <w:pPr>
        <w:numPr>
          <w:ilvl w:val="0"/>
          <w:numId w:val="45"/>
        </w:numPr>
        <w:shd w:val="clear" w:color="auto" w:fill="FFFFFF"/>
        <w:spacing w:after="0" w:line="240" w:lineRule="auto"/>
        <w:ind w:left="0" w:right="-427" w:firstLine="709"/>
        <w:jc w:val="both"/>
        <w:rPr>
          <w:rFonts w:ascii="Times New Roman" w:hAnsi="Times New Roman" w:cs="Times New Roman"/>
          <w:color w:val="000000"/>
          <w:sz w:val="24"/>
          <w:szCs w:val="24"/>
        </w:rPr>
      </w:pPr>
      <w:r w:rsidRPr="00740A19">
        <w:rPr>
          <w:rFonts w:ascii="Times New Roman" w:hAnsi="Times New Roman" w:cs="Times New Roman"/>
          <w:color w:val="000000"/>
          <w:sz w:val="24"/>
          <w:szCs w:val="24"/>
        </w:rPr>
        <w:t xml:space="preserve">Экспертами, которые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руководителями таких </w:t>
      </w:r>
      <w:r w:rsidRPr="00740A19">
        <w:rPr>
          <w:rFonts w:ascii="Times New Roman" w:hAnsi="Times New Roman" w:cs="Times New Roman"/>
          <w:color w:val="000000"/>
          <w:sz w:val="24"/>
          <w:szCs w:val="24"/>
        </w:rPr>
        <w:lastRenderedPageBreak/>
        <w:t>организаций, должностными лицами таких организаций, несущими ответственность за организацию и проведение специальной оценки условий труда.</w:t>
      </w:r>
    </w:p>
    <w:p w:rsidR="00740A19" w:rsidRPr="00740A19" w:rsidRDefault="00740A19" w:rsidP="0007045A">
      <w:pPr>
        <w:pStyle w:val="a9"/>
        <w:shd w:val="clear" w:color="auto" w:fill="FFFFFF"/>
        <w:spacing w:before="0" w:beforeAutospacing="0" w:after="0" w:afterAutospacing="0"/>
        <w:ind w:right="-427" w:firstLine="709"/>
        <w:jc w:val="both"/>
        <w:rPr>
          <w:color w:val="000000"/>
        </w:rPr>
      </w:pPr>
      <w:r w:rsidRPr="00740A19">
        <w:rPr>
          <w:color w:val="000000"/>
        </w:rPr>
        <w:t>Организации, проводящие специальную оценку условий труда, и их эксперты не вправе осуществлять действия, влекущие за собой возникновение конфликта интере</w:t>
      </w:r>
      <w:r w:rsidR="00A1765E">
        <w:rPr>
          <w:color w:val="000000"/>
        </w:rPr>
        <w:t>сов или создающие угрозу возник</w:t>
      </w:r>
      <w:r w:rsidRPr="00740A19">
        <w:rPr>
          <w:color w:val="000000"/>
        </w:rPr>
        <w:t>новения такого конфликта. Под конфликтом интересов предполагаются такие ситуации, при которых заинтересованность организации, проводящей специальную оценку условий труда, или ее эксперта влияет либо может повлиять на результаты проведения специальной оценки условий труда.</w:t>
      </w:r>
    </w:p>
    <w:p w:rsidR="00740A19" w:rsidRPr="00740A19" w:rsidRDefault="00740A19" w:rsidP="0007045A">
      <w:pPr>
        <w:pStyle w:val="a9"/>
        <w:shd w:val="clear" w:color="auto" w:fill="FFFFFF"/>
        <w:spacing w:before="0" w:beforeAutospacing="0" w:after="0" w:afterAutospacing="0"/>
        <w:ind w:right="-427" w:firstLine="709"/>
        <w:jc w:val="both"/>
        <w:rPr>
          <w:color w:val="000000"/>
        </w:rPr>
      </w:pPr>
      <w:r w:rsidRPr="00740A19">
        <w:rPr>
          <w:color w:val="000000"/>
        </w:rPr>
        <w:t>Нарушение организацией, проводящей специальную оценку условий труда, или экспертом порядка проведения специальной оценки условий труда влечет за собой административную ответ</w:t>
      </w:r>
      <w:r w:rsidR="00A1765E">
        <w:rPr>
          <w:color w:val="000000"/>
        </w:rPr>
        <w:t>ствен</w:t>
      </w:r>
      <w:r w:rsidRPr="00740A19">
        <w:rPr>
          <w:color w:val="000000"/>
        </w:rPr>
        <w:t>ность в соответствии с Кодексом РФ об административных правонарушениях.</w:t>
      </w:r>
    </w:p>
    <w:p w:rsidR="0045588C" w:rsidRDefault="0045588C" w:rsidP="00E65D4C">
      <w:pPr>
        <w:spacing w:after="0" w:line="240" w:lineRule="auto"/>
        <w:ind w:right="-425"/>
        <w:jc w:val="both"/>
        <w:rPr>
          <w:rFonts w:ascii="Times New Roman" w:hAnsi="Times New Roman" w:cs="Times New Roman"/>
        </w:rPr>
      </w:pPr>
    </w:p>
    <w:p w:rsidR="00F656FA" w:rsidRDefault="00F656FA" w:rsidP="001C1FAA">
      <w:pPr>
        <w:spacing w:after="0" w:line="240" w:lineRule="auto"/>
        <w:ind w:right="-284"/>
        <w:jc w:val="both"/>
        <w:rPr>
          <w:rFonts w:ascii="Times New Roman" w:hAnsi="Times New Roman" w:cs="Times New Roman"/>
        </w:rPr>
      </w:pPr>
    </w:p>
    <w:p w:rsidR="00252280" w:rsidRPr="001C1FAA" w:rsidRDefault="00252280" w:rsidP="001C1FAA">
      <w:pPr>
        <w:spacing w:after="0" w:line="240" w:lineRule="auto"/>
        <w:ind w:right="-284"/>
        <w:jc w:val="both"/>
        <w:rPr>
          <w:rFonts w:ascii="Times New Roman" w:hAnsi="Times New Roman" w:cs="Times New Roman"/>
        </w:rPr>
      </w:pPr>
    </w:p>
    <w:p w:rsidR="001C1FAA" w:rsidRPr="001C1FAA" w:rsidRDefault="001C1FAA" w:rsidP="001C1FAA">
      <w:pPr>
        <w:spacing w:after="0" w:line="240" w:lineRule="auto"/>
        <w:ind w:right="-284"/>
        <w:jc w:val="both"/>
        <w:rPr>
          <w:rFonts w:ascii="Times New Roman" w:hAnsi="Times New Roman" w:cs="Times New Roman"/>
        </w:rPr>
      </w:pPr>
    </w:p>
    <w:p w:rsidR="00B76B9B" w:rsidRDefault="00B76B9B" w:rsidP="00B17B13">
      <w:pPr>
        <w:spacing w:after="0" w:line="240" w:lineRule="auto"/>
        <w:ind w:left="-284" w:right="-284" w:firstLine="709"/>
        <w:jc w:val="center"/>
        <w:rPr>
          <w:rFonts w:ascii="Times New Roman" w:hAnsi="Times New Roman" w:cs="Times New Roman"/>
        </w:rPr>
      </w:pPr>
    </w:p>
    <w:p w:rsidR="00B76B9B" w:rsidRDefault="00B76B9B" w:rsidP="00B17B13">
      <w:pPr>
        <w:spacing w:after="0" w:line="240" w:lineRule="auto"/>
        <w:ind w:left="-284" w:right="-284" w:firstLine="709"/>
        <w:jc w:val="center"/>
        <w:rPr>
          <w:rFonts w:ascii="Times New Roman" w:hAnsi="Times New Roman" w:cs="Times New Roman"/>
        </w:rPr>
      </w:pPr>
    </w:p>
    <w:p w:rsidR="00B76B9B" w:rsidRDefault="00B76B9B" w:rsidP="00B17B13">
      <w:pPr>
        <w:spacing w:after="0" w:line="240" w:lineRule="auto"/>
        <w:ind w:left="-284" w:right="-284" w:firstLine="709"/>
        <w:jc w:val="center"/>
        <w:rPr>
          <w:rFonts w:ascii="Times New Roman" w:hAnsi="Times New Roman" w:cs="Times New Roman"/>
        </w:rPr>
      </w:pPr>
    </w:p>
    <w:p w:rsidR="00B76B9B" w:rsidRDefault="00B76B9B" w:rsidP="00B17B13">
      <w:pPr>
        <w:spacing w:after="0" w:line="240" w:lineRule="auto"/>
        <w:ind w:left="-284" w:right="-284" w:firstLine="709"/>
        <w:jc w:val="center"/>
        <w:rPr>
          <w:rFonts w:ascii="Times New Roman" w:hAnsi="Times New Roman" w:cs="Times New Roman"/>
        </w:rPr>
      </w:pPr>
    </w:p>
    <w:p w:rsidR="00B76B9B" w:rsidRDefault="00B76B9B" w:rsidP="00B17B13">
      <w:pPr>
        <w:spacing w:after="0" w:line="240" w:lineRule="auto"/>
        <w:ind w:left="-284" w:right="-284" w:firstLine="709"/>
        <w:jc w:val="center"/>
        <w:rPr>
          <w:rFonts w:ascii="Times New Roman" w:hAnsi="Times New Roman" w:cs="Times New Roman"/>
        </w:rPr>
      </w:pPr>
    </w:p>
    <w:p w:rsidR="00B76B9B" w:rsidRDefault="00B76B9B" w:rsidP="00B17B13">
      <w:pPr>
        <w:spacing w:after="0" w:line="240" w:lineRule="auto"/>
        <w:ind w:left="-284" w:right="-284" w:firstLine="709"/>
        <w:jc w:val="center"/>
        <w:rPr>
          <w:rFonts w:ascii="Times New Roman" w:hAnsi="Times New Roman" w:cs="Times New Roman"/>
        </w:rPr>
      </w:pPr>
    </w:p>
    <w:p w:rsidR="00B76B9B" w:rsidRDefault="00B76B9B" w:rsidP="00B17B13">
      <w:pPr>
        <w:spacing w:after="0" w:line="240" w:lineRule="auto"/>
        <w:ind w:left="-284" w:right="-284" w:firstLine="709"/>
        <w:jc w:val="center"/>
        <w:rPr>
          <w:rFonts w:ascii="Times New Roman" w:hAnsi="Times New Roman" w:cs="Times New Roman"/>
        </w:rPr>
      </w:pPr>
    </w:p>
    <w:p w:rsidR="00B76B9B" w:rsidRDefault="00B76B9B" w:rsidP="00B17B13">
      <w:pPr>
        <w:spacing w:after="0" w:line="240" w:lineRule="auto"/>
        <w:ind w:left="-284" w:right="-284" w:firstLine="709"/>
        <w:jc w:val="center"/>
        <w:rPr>
          <w:rFonts w:ascii="Times New Roman" w:hAnsi="Times New Roman" w:cs="Times New Roman"/>
        </w:rPr>
      </w:pPr>
    </w:p>
    <w:p w:rsidR="00B76B9B" w:rsidRDefault="00B76B9B" w:rsidP="00B17B13">
      <w:pPr>
        <w:spacing w:after="0" w:line="240" w:lineRule="auto"/>
        <w:ind w:left="-284" w:right="-284" w:firstLine="709"/>
        <w:jc w:val="center"/>
        <w:rPr>
          <w:rFonts w:ascii="Times New Roman" w:hAnsi="Times New Roman" w:cs="Times New Roman"/>
        </w:rPr>
      </w:pPr>
    </w:p>
    <w:p w:rsidR="00B76B9B" w:rsidRDefault="00B76B9B" w:rsidP="00B17B13">
      <w:pPr>
        <w:spacing w:after="0" w:line="240" w:lineRule="auto"/>
        <w:ind w:left="-284" w:right="-284" w:firstLine="709"/>
        <w:jc w:val="center"/>
        <w:rPr>
          <w:rFonts w:ascii="Times New Roman" w:hAnsi="Times New Roman" w:cs="Times New Roman"/>
        </w:rPr>
      </w:pPr>
    </w:p>
    <w:p w:rsidR="00B76B9B" w:rsidRPr="000A5E67" w:rsidRDefault="00B76B9B" w:rsidP="00E65D4C">
      <w:pPr>
        <w:spacing w:after="0" w:line="240" w:lineRule="auto"/>
        <w:ind w:right="-284"/>
        <w:rPr>
          <w:rFonts w:ascii="Times New Roman" w:hAnsi="Times New Roman" w:cs="Times New Roman"/>
        </w:rPr>
      </w:pPr>
    </w:p>
    <w:sectPr w:rsidR="00B76B9B" w:rsidRPr="000A5E67" w:rsidSect="00A1765E">
      <w:pgSz w:w="11906" w:h="16838"/>
      <w:pgMar w:top="567" w:right="850" w:bottom="1276" w:left="212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5C26"/>
    <w:multiLevelType w:val="multilevel"/>
    <w:tmpl w:val="C0E23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36CCA"/>
    <w:multiLevelType w:val="multilevel"/>
    <w:tmpl w:val="7BB4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11DA9"/>
    <w:multiLevelType w:val="multilevel"/>
    <w:tmpl w:val="32F8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464CC"/>
    <w:multiLevelType w:val="hybridMultilevel"/>
    <w:tmpl w:val="77069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4A1770"/>
    <w:multiLevelType w:val="multilevel"/>
    <w:tmpl w:val="CC128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243BB7"/>
    <w:multiLevelType w:val="multilevel"/>
    <w:tmpl w:val="44445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CA14BE"/>
    <w:multiLevelType w:val="multilevel"/>
    <w:tmpl w:val="F644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0C6B9A"/>
    <w:multiLevelType w:val="multilevel"/>
    <w:tmpl w:val="9CE8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969BD"/>
    <w:multiLevelType w:val="multilevel"/>
    <w:tmpl w:val="8A90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3A108B"/>
    <w:multiLevelType w:val="hybridMultilevel"/>
    <w:tmpl w:val="97A8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276276"/>
    <w:multiLevelType w:val="multilevel"/>
    <w:tmpl w:val="2718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344CA2"/>
    <w:multiLevelType w:val="multilevel"/>
    <w:tmpl w:val="4C00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5967D3"/>
    <w:multiLevelType w:val="multilevel"/>
    <w:tmpl w:val="B4BC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9014D4"/>
    <w:multiLevelType w:val="multilevel"/>
    <w:tmpl w:val="970E6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A4303E"/>
    <w:multiLevelType w:val="multilevel"/>
    <w:tmpl w:val="04F0D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083045"/>
    <w:multiLevelType w:val="multilevel"/>
    <w:tmpl w:val="0B10A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2D0E32"/>
    <w:multiLevelType w:val="multilevel"/>
    <w:tmpl w:val="8CBC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6C4CCA"/>
    <w:multiLevelType w:val="multilevel"/>
    <w:tmpl w:val="67127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A01BEB"/>
    <w:multiLevelType w:val="multilevel"/>
    <w:tmpl w:val="5F163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A12C62"/>
    <w:multiLevelType w:val="multilevel"/>
    <w:tmpl w:val="BA06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FB1534"/>
    <w:multiLevelType w:val="multilevel"/>
    <w:tmpl w:val="488C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9630FA"/>
    <w:multiLevelType w:val="multilevel"/>
    <w:tmpl w:val="2BB64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46576F"/>
    <w:multiLevelType w:val="multilevel"/>
    <w:tmpl w:val="26E2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AA3BEE"/>
    <w:multiLevelType w:val="multilevel"/>
    <w:tmpl w:val="D3A6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C72BAA"/>
    <w:multiLevelType w:val="multilevel"/>
    <w:tmpl w:val="C6A40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252902"/>
    <w:multiLevelType w:val="multilevel"/>
    <w:tmpl w:val="CF36E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3C1746"/>
    <w:multiLevelType w:val="multilevel"/>
    <w:tmpl w:val="34B0A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D75A40"/>
    <w:multiLevelType w:val="multilevel"/>
    <w:tmpl w:val="0A28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AC2394"/>
    <w:multiLevelType w:val="multilevel"/>
    <w:tmpl w:val="3CBC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370561"/>
    <w:multiLevelType w:val="multilevel"/>
    <w:tmpl w:val="23888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F5515D"/>
    <w:multiLevelType w:val="multilevel"/>
    <w:tmpl w:val="5B66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367E10"/>
    <w:multiLevelType w:val="multilevel"/>
    <w:tmpl w:val="1C4CD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6B568E"/>
    <w:multiLevelType w:val="multilevel"/>
    <w:tmpl w:val="830CD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E66E67"/>
    <w:multiLevelType w:val="multilevel"/>
    <w:tmpl w:val="4F805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FE0D99"/>
    <w:multiLevelType w:val="multilevel"/>
    <w:tmpl w:val="C6BE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C249E9"/>
    <w:multiLevelType w:val="multilevel"/>
    <w:tmpl w:val="7FEC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5A10A7"/>
    <w:multiLevelType w:val="multilevel"/>
    <w:tmpl w:val="F8E0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4659F7"/>
    <w:multiLevelType w:val="multilevel"/>
    <w:tmpl w:val="2970F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BD3CBD"/>
    <w:multiLevelType w:val="multilevel"/>
    <w:tmpl w:val="B13A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47632D"/>
    <w:multiLevelType w:val="multilevel"/>
    <w:tmpl w:val="1256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5574FF"/>
    <w:multiLevelType w:val="multilevel"/>
    <w:tmpl w:val="5FF84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3B52D8D"/>
    <w:multiLevelType w:val="multilevel"/>
    <w:tmpl w:val="76AE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1B74C3"/>
    <w:multiLevelType w:val="multilevel"/>
    <w:tmpl w:val="5DCA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391D46"/>
    <w:multiLevelType w:val="multilevel"/>
    <w:tmpl w:val="5E881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FC58CE"/>
    <w:multiLevelType w:val="multilevel"/>
    <w:tmpl w:val="49B6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27337E"/>
    <w:multiLevelType w:val="hybridMultilevel"/>
    <w:tmpl w:val="D004E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D0218CC"/>
    <w:multiLevelType w:val="multilevel"/>
    <w:tmpl w:val="F140D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1F3164"/>
    <w:multiLevelType w:val="multilevel"/>
    <w:tmpl w:val="2F72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E57493"/>
    <w:multiLevelType w:val="multilevel"/>
    <w:tmpl w:val="11C2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8"/>
  </w:num>
  <w:num w:numId="3">
    <w:abstractNumId w:val="45"/>
  </w:num>
  <w:num w:numId="4">
    <w:abstractNumId w:val="5"/>
  </w:num>
  <w:num w:numId="5">
    <w:abstractNumId w:val="47"/>
  </w:num>
  <w:num w:numId="6">
    <w:abstractNumId w:val="39"/>
  </w:num>
  <w:num w:numId="7">
    <w:abstractNumId w:val="42"/>
  </w:num>
  <w:num w:numId="8">
    <w:abstractNumId w:val="2"/>
  </w:num>
  <w:num w:numId="9">
    <w:abstractNumId w:val="7"/>
  </w:num>
  <w:num w:numId="10">
    <w:abstractNumId w:val="3"/>
  </w:num>
  <w:num w:numId="11">
    <w:abstractNumId w:val="4"/>
  </w:num>
  <w:num w:numId="12">
    <w:abstractNumId w:val="29"/>
  </w:num>
  <w:num w:numId="13">
    <w:abstractNumId w:val="16"/>
  </w:num>
  <w:num w:numId="14">
    <w:abstractNumId w:val="48"/>
  </w:num>
  <w:num w:numId="15">
    <w:abstractNumId w:val="11"/>
  </w:num>
  <w:num w:numId="16">
    <w:abstractNumId w:val="13"/>
  </w:num>
  <w:num w:numId="17">
    <w:abstractNumId w:val="19"/>
  </w:num>
  <w:num w:numId="18">
    <w:abstractNumId w:val="21"/>
  </w:num>
  <w:num w:numId="19">
    <w:abstractNumId w:val="33"/>
  </w:num>
  <w:num w:numId="20">
    <w:abstractNumId w:val="15"/>
  </w:num>
  <w:num w:numId="21">
    <w:abstractNumId w:val="22"/>
  </w:num>
  <w:num w:numId="22">
    <w:abstractNumId w:val="14"/>
  </w:num>
  <w:num w:numId="23">
    <w:abstractNumId w:val="12"/>
  </w:num>
  <w:num w:numId="24">
    <w:abstractNumId w:val="35"/>
  </w:num>
  <w:num w:numId="25">
    <w:abstractNumId w:val="46"/>
  </w:num>
  <w:num w:numId="26">
    <w:abstractNumId w:val="36"/>
  </w:num>
  <w:num w:numId="27">
    <w:abstractNumId w:val="10"/>
  </w:num>
  <w:num w:numId="28">
    <w:abstractNumId w:val="44"/>
  </w:num>
  <w:num w:numId="29">
    <w:abstractNumId w:val="43"/>
  </w:num>
  <w:num w:numId="30">
    <w:abstractNumId w:val="41"/>
  </w:num>
  <w:num w:numId="31">
    <w:abstractNumId w:val="18"/>
  </w:num>
  <w:num w:numId="32">
    <w:abstractNumId w:val="1"/>
  </w:num>
  <w:num w:numId="33">
    <w:abstractNumId w:val="37"/>
  </w:num>
  <w:num w:numId="34">
    <w:abstractNumId w:val="8"/>
  </w:num>
  <w:num w:numId="35">
    <w:abstractNumId w:val="40"/>
  </w:num>
  <w:num w:numId="36">
    <w:abstractNumId w:val="32"/>
  </w:num>
  <w:num w:numId="37">
    <w:abstractNumId w:val="23"/>
  </w:num>
  <w:num w:numId="38">
    <w:abstractNumId w:val="31"/>
  </w:num>
  <w:num w:numId="39">
    <w:abstractNumId w:val="27"/>
  </w:num>
  <w:num w:numId="40">
    <w:abstractNumId w:val="20"/>
  </w:num>
  <w:num w:numId="41">
    <w:abstractNumId w:val="17"/>
  </w:num>
  <w:num w:numId="42">
    <w:abstractNumId w:val="0"/>
  </w:num>
  <w:num w:numId="43">
    <w:abstractNumId w:val="25"/>
  </w:num>
  <w:num w:numId="44">
    <w:abstractNumId w:val="26"/>
  </w:num>
  <w:num w:numId="45">
    <w:abstractNumId w:val="24"/>
  </w:num>
  <w:num w:numId="46">
    <w:abstractNumId w:val="34"/>
  </w:num>
  <w:num w:numId="47">
    <w:abstractNumId w:val="38"/>
  </w:num>
  <w:num w:numId="48">
    <w:abstractNumId w:val="30"/>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DD"/>
    <w:rsid w:val="000108BA"/>
    <w:rsid w:val="000138A8"/>
    <w:rsid w:val="000335FB"/>
    <w:rsid w:val="00044626"/>
    <w:rsid w:val="0004665F"/>
    <w:rsid w:val="00052FE1"/>
    <w:rsid w:val="000556B2"/>
    <w:rsid w:val="0007045A"/>
    <w:rsid w:val="000704E8"/>
    <w:rsid w:val="000759B1"/>
    <w:rsid w:val="00077AE2"/>
    <w:rsid w:val="0008359E"/>
    <w:rsid w:val="00083FAE"/>
    <w:rsid w:val="00085737"/>
    <w:rsid w:val="00085F64"/>
    <w:rsid w:val="000A405E"/>
    <w:rsid w:val="000A5E67"/>
    <w:rsid w:val="000B3A43"/>
    <w:rsid w:val="000C0A34"/>
    <w:rsid w:val="000C29AB"/>
    <w:rsid w:val="000D7EA6"/>
    <w:rsid w:val="000F2CA3"/>
    <w:rsid w:val="00131B9F"/>
    <w:rsid w:val="00135436"/>
    <w:rsid w:val="00160EA2"/>
    <w:rsid w:val="001625A6"/>
    <w:rsid w:val="00180F56"/>
    <w:rsid w:val="001B722B"/>
    <w:rsid w:val="001C1FAA"/>
    <w:rsid w:val="001D652D"/>
    <w:rsid w:val="001F49FF"/>
    <w:rsid w:val="002002C0"/>
    <w:rsid w:val="00201D19"/>
    <w:rsid w:val="00225077"/>
    <w:rsid w:val="00250188"/>
    <w:rsid w:val="00252280"/>
    <w:rsid w:val="00253917"/>
    <w:rsid w:val="00254BD3"/>
    <w:rsid w:val="0025519C"/>
    <w:rsid w:val="00267A41"/>
    <w:rsid w:val="002708F7"/>
    <w:rsid w:val="002A2CDF"/>
    <w:rsid w:val="002C223A"/>
    <w:rsid w:val="002D148F"/>
    <w:rsid w:val="002E66A9"/>
    <w:rsid w:val="00314A49"/>
    <w:rsid w:val="00320D25"/>
    <w:rsid w:val="0033290E"/>
    <w:rsid w:val="003630C2"/>
    <w:rsid w:val="00371BD9"/>
    <w:rsid w:val="003856C0"/>
    <w:rsid w:val="00392988"/>
    <w:rsid w:val="003C518B"/>
    <w:rsid w:val="003F6F83"/>
    <w:rsid w:val="00432C65"/>
    <w:rsid w:val="0043565D"/>
    <w:rsid w:val="00442F71"/>
    <w:rsid w:val="004443BC"/>
    <w:rsid w:val="0045588C"/>
    <w:rsid w:val="00463268"/>
    <w:rsid w:val="004C457B"/>
    <w:rsid w:val="00526FE8"/>
    <w:rsid w:val="005642E1"/>
    <w:rsid w:val="00591C9B"/>
    <w:rsid w:val="005A4FB3"/>
    <w:rsid w:val="005C0480"/>
    <w:rsid w:val="005C6AF8"/>
    <w:rsid w:val="005E06EC"/>
    <w:rsid w:val="005E7952"/>
    <w:rsid w:val="006017FC"/>
    <w:rsid w:val="0060305C"/>
    <w:rsid w:val="00607E75"/>
    <w:rsid w:val="00614242"/>
    <w:rsid w:val="00632AFE"/>
    <w:rsid w:val="0065238B"/>
    <w:rsid w:val="0066094C"/>
    <w:rsid w:val="00667FB9"/>
    <w:rsid w:val="0068059B"/>
    <w:rsid w:val="006A0868"/>
    <w:rsid w:val="00700EEB"/>
    <w:rsid w:val="00702E8D"/>
    <w:rsid w:val="00732CBA"/>
    <w:rsid w:val="00740A19"/>
    <w:rsid w:val="00791FC8"/>
    <w:rsid w:val="007A1E32"/>
    <w:rsid w:val="007A7C6A"/>
    <w:rsid w:val="007B6337"/>
    <w:rsid w:val="007B63E3"/>
    <w:rsid w:val="007D6AC0"/>
    <w:rsid w:val="007F45EF"/>
    <w:rsid w:val="0080074B"/>
    <w:rsid w:val="00806E35"/>
    <w:rsid w:val="008126FC"/>
    <w:rsid w:val="00817349"/>
    <w:rsid w:val="0082164C"/>
    <w:rsid w:val="0084068C"/>
    <w:rsid w:val="00875B0B"/>
    <w:rsid w:val="00885738"/>
    <w:rsid w:val="0089039B"/>
    <w:rsid w:val="008A39A5"/>
    <w:rsid w:val="008A792D"/>
    <w:rsid w:val="008B3A32"/>
    <w:rsid w:val="008C12C1"/>
    <w:rsid w:val="008D5AAC"/>
    <w:rsid w:val="008E0FBC"/>
    <w:rsid w:val="00931094"/>
    <w:rsid w:val="00960473"/>
    <w:rsid w:val="009B039F"/>
    <w:rsid w:val="009E4B4D"/>
    <w:rsid w:val="009F03B3"/>
    <w:rsid w:val="00A14D08"/>
    <w:rsid w:val="00A1765E"/>
    <w:rsid w:val="00A25936"/>
    <w:rsid w:val="00A265DD"/>
    <w:rsid w:val="00A53CE8"/>
    <w:rsid w:val="00A75E86"/>
    <w:rsid w:val="00AB75AF"/>
    <w:rsid w:val="00AC6F6D"/>
    <w:rsid w:val="00AD48A7"/>
    <w:rsid w:val="00AE01CB"/>
    <w:rsid w:val="00AE1C9E"/>
    <w:rsid w:val="00AE3081"/>
    <w:rsid w:val="00AF1EDE"/>
    <w:rsid w:val="00B02619"/>
    <w:rsid w:val="00B17B13"/>
    <w:rsid w:val="00B27BA6"/>
    <w:rsid w:val="00B35E15"/>
    <w:rsid w:val="00B440EF"/>
    <w:rsid w:val="00B46BE0"/>
    <w:rsid w:val="00B76B9B"/>
    <w:rsid w:val="00BA49CC"/>
    <w:rsid w:val="00BB070C"/>
    <w:rsid w:val="00BC44E1"/>
    <w:rsid w:val="00C14CB6"/>
    <w:rsid w:val="00C31705"/>
    <w:rsid w:val="00C341F3"/>
    <w:rsid w:val="00C352C1"/>
    <w:rsid w:val="00C407F8"/>
    <w:rsid w:val="00C42382"/>
    <w:rsid w:val="00C4426E"/>
    <w:rsid w:val="00CC4889"/>
    <w:rsid w:val="00CF4916"/>
    <w:rsid w:val="00D00B84"/>
    <w:rsid w:val="00D027AC"/>
    <w:rsid w:val="00D214AB"/>
    <w:rsid w:val="00D315B3"/>
    <w:rsid w:val="00D4095C"/>
    <w:rsid w:val="00D64F19"/>
    <w:rsid w:val="00D72471"/>
    <w:rsid w:val="00D82B1E"/>
    <w:rsid w:val="00D847D9"/>
    <w:rsid w:val="00D96D05"/>
    <w:rsid w:val="00DA61DE"/>
    <w:rsid w:val="00DA6717"/>
    <w:rsid w:val="00DD05C2"/>
    <w:rsid w:val="00DF562D"/>
    <w:rsid w:val="00E07A6E"/>
    <w:rsid w:val="00E11C20"/>
    <w:rsid w:val="00E31354"/>
    <w:rsid w:val="00E35375"/>
    <w:rsid w:val="00E65D4C"/>
    <w:rsid w:val="00E834D1"/>
    <w:rsid w:val="00E87821"/>
    <w:rsid w:val="00E90BD6"/>
    <w:rsid w:val="00EA0430"/>
    <w:rsid w:val="00EB5E07"/>
    <w:rsid w:val="00ED02F9"/>
    <w:rsid w:val="00ED1370"/>
    <w:rsid w:val="00F01FFE"/>
    <w:rsid w:val="00F06333"/>
    <w:rsid w:val="00F55BDE"/>
    <w:rsid w:val="00F630D4"/>
    <w:rsid w:val="00F656FA"/>
    <w:rsid w:val="00FA260A"/>
    <w:rsid w:val="00FA7F9C"/>
    <w:rsid w:val="00FB3699"/>
    <w:rsid w:val="00FD3D30"/>
    <w:rsid w:val="00FF6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59721"/>
  <w15:docId w15:val="{5EE51DFA-786C-48B9-A198-F0DD96F15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0B84"/>
  </w:style>
  <w:style w:type="paragraph" w:styleId="1">
    <w:name w:val="heading 1"/>
    <w:basedOn w:val="a"/>
    <w:next w:val="a"/>
    <w:link w:val="10"/>
    <w:uiPriority w:val="9"/>
    <w:qFormat/>
    <w:rsid w:val="002D14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002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06E3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5E15"/>
    <w:pPr>
      <w:ind w:left="720"/>
      <w:contextualSpacing/>
    </w:pPr>
  </w:style>
  <w:style w:type="character" w:styleId="a4">
    <w:name w:val="Hyperlink"/>
    <w:basedOn w:val="a0"/>
    <w:uiPriority w:val="99"/>
    <w:unhideWhenUsed/>
    <w:rsid w:val="009E4B4D"/>
    <w:rPr>
      <w:color w:val="0000FF"/>
      <w:u w:val="single"/>
    </w:rPr>
  </w:style>
  <w:style w:type="paragraph" w:customStyle="1" w:styleId="ConsPlusTitle">
    <w:name w:val="ConsPlusTitle"/>
    <w:uiPriority w:val="99"/>
    <w:rsid w:val="008E0FB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1">
    <w:name w:val="Знак2"/>
    <w:basedOn w:val="a"/>
    <w:rsid w:val="008E0FBC"/>
    <w:pPr>
      <w:spacing w:before="100" w:beforeAutospacing="1" w:after="100" w:afterAutospacing="1" w:line="240" w:lineRule="auto"/>
    </w:pPr>
    <w:rPr>
      <w:rFonts w:ascii="Tahoma" w:eastAsia="Times New Roman" w:hAnsi="Tahoma" w:cs="Times New Roman"/>
      <w:sz w:val="20"/>
      <w:szCs w:val="20"/>
      <w:lang w:val="en-US"/>
    </w:rPr>
  </w:style>
  <w:style w:type="table" w:styleId="a5">
    <w:name w:val="Table Grid"/>
    <w:basedOn w:val="a1"/>
    <w:uiPriority w:val="59"/>
    <w:rsid w:val="00F55B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0138A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38A8"/>
    <w:rPr>
      <w:rFonts w:ascii="Tahoma" w:hAnsi="Tahoma" w:cs="Tahoma"/>
      <w:sz w:val="16"/>
      <w:szCs w:val="16"/>
    </w:rPr>
  </w:style>
  <w:style w:type="character" w:customStyle="1" w:styleId="apple-converted-space">
    <w:name w:val="apple-converted-space"/>
    <w:basedOn w:val="a0"/>
    <w:rsid w:val="00F656FA"/>
  </w:style>
  <w:style w:type="character" w:styleId="a8">
    <w:name w:val="Strong"/>
    <w:basedOn w:val="a0"/>
    <w:uiPriority w:val="22"/>
    <w:qFormat/>
    <w:rsid w:val="00F656FA"/>
    <w:rPr>
      <w:b/>
      <w:bCs/>
    </w:rPr>
  </w:style>
  <w:style w:type="paragraph" w:styleId="a9">
    <w:name w:val="Normal (Web)"/>
    <w:basedOn w:val="a"/>
    <w:uiPriority w:val="99"/>
    <w:unhideWhenUsed/>
    <w:rsid w:val="003329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4426E"/>
    <w:pPr>
      <w:autoSpaceDE w:val="0"/>
      <w:autoSpaceDN w:val="0"/>
      <w:adjustRightInd w:val="0"/>
      <w:spacing w:after="0" w:line="240" w:lineRule="auto"/>
    </w:pPr>
    <w:rPr>
      <w:rFonts w:ascii="Times New Roman" w:hAnsi="Times New Roman" w:cs="Times New Roman"/>
      <w:b/>
      <w:bCs/>
    </w:rPr>
  </w:style>
  <w:style w:type="paragraph" w:styleId="aa">
    <w:name w:val="No Spacing"/>
    <w:uiPriority w:val="1"/>
    <w:qFormat/>
    <w:rsid w:val="00AE3081"/>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806E35"/>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2D148F"/>
    <w:rPr>
      <w:rFonts w:asciiTheme="majorHAnsi" w:eastAsiaTheme="majorEastAsia" w:hAnsiTheme="majorHAnsi" w:cstheme="majorBidi"/>
      <w:b/>
      <w:bCs/>
      <w:color w:val="365F91" w:themeColor="accent1" w:themeShade="BF"/>
      <w:sz w:val="28"/>
      <w:szCs w:val="28"/>
    </w:rPr>
  </w:style>
  <w:style w:type="character" w:styleId="ab">
    <w:name w:val="Emphasis"/>
    <w:basedOn w:val="a0"/>
    <w:uiPriority w:val="20"/>
    <w:qFormat/>
    <w:rsid w:val="002D148F"/>
    <w:rPr>
      <w:i/>
      <w:iCs/>
    </w:rPr>
  </w:style>
  <w:style w:type="character" w:customStyle="1" w:styleId="20">
    <w:name w:val="Заголовок 2 Знак"/>
    <w:basedOn w:val="a0"/>
    <w:link w:val="2"/>
    <w:uiPriority w:val="9"/>
    <w:rsid w:val="002002C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07984">
      <w:bodyDiv w:val="1"/>
      <w:marLeft w:val="0"/>
      <w:marRight w:val="0"/>
      <w:marTop w:val="0"/>
      <w:marBottom w:val="0"/>
      <w:divBdr>
        <w:top w:val="none" w:sz="0" w:space="0" w:color="auto"/>
        <w:left w:val="none" w:sz="0" w:space="0" w:color="auto"/>
        <w:bottom w:val="none" w:sz="0" w:space="0" w:color="auto"/>
        <w:right w:val="none" w:sz="0" w:space="0" w:color="auto"/>
      </w:divBdr>
    </w:div>
    <w:div w:id="74321438">
      <w:bodyDiv w:val="1"/>
      <w:marLeft w:val="0"/>
      <w:marRight w:val="0"/>
      <w:marTop w:val="0"/>
      <w:marBottom w:val="0"/>
      <w:divBdr>
        <w:top w:val="none" w:sz="0" w:space="0" w:color="auto"/>
        <w:left w:val="none" w:sz="0" w:space="0" w:color="auto"/>
        <w:bottom w:val="none" w:sz="0" w:space="0" w:color="auto"/>
        <w:right w:val="none" w:sz="0" w:space="0" w:color="auto"/>
      </w:divBdr>
      <w:divsChild>
        <w:div w:id="1827820497">
          <w:marLeft w:val="0"/>
          <w:marRight w:val="0"/>
          <w:marTop w:val="0"/>
          <w:marBottom w:val="300"/>
          <w:divBdr>
            <w:top w:val="none" w:sz="0" w:space="0" w:color="auto"/>
            <w:left w:val="none" w:sz="0" w:space="0" w:color="auto"/>
            <w:bottom w:val="none" w:sz="0" w:space="0" w:color="auto"/>
            <w:right w:val="none" w:sz="0" w:space="0" w:color="auto"/>
          </w:divBdr>
        </w:div>
      </w:divsChild>
    </w:div>
    <w:div w:id="400062606">
      <w:bodyDiv w:val="1"/>
      <w:marLeft w:val="0"/>
      <w:marRight w:val="0"/>
      <w:marTop w:val="0"/>
      <w:marBottom w:val="0"/>
      <w:divBdr>
        <w:top w:val="none" w:sz="0" w:space="0" w:color="auto"/>
        <w:left w:val="none" w:sz="0" w:space="0" w:color="auto"/>
        <w:bottom w:val="none" w:sz="0" w:space="0" w:color="auto"/>
        <w:right w:val="none" w:sz="0" w:space="0" w:color="auto"/>
      </w:divBdr>
      <w:divsChild>
        <w:div w:id="723335217">
          <w:marLeft w:val="0"/>
          <w:marRight w:val="0"/>
          <w:marTop w:val="0"/>
          <w:marBottom w:val="0"/>
          <w:divBdr>
            <w:top w:val="none" w:sz="0" w:space="0" w:color="auto"/>
            <w:left w:val="none" w:sz="0" w:space="0" w:color="auto"/>
            <w:bottom w:val="none" w:sz="0" w:space="0" w:color="auto"/>
            <w:right w:val="none" w:sz="0" w:space="0" w:color="auto"/>
          </w:divBdr>
        </w:div>
        <w:div w:id="1243174281">
          <w:marLeft w:val="0"/>
          <w:marRight w:val="0"/>
          <w:marTop w:val="0"/>
          <w:marBottom w:val="0"/>
          <w:divBdr>
            <w:top w:val="none" w:sz="0" w:space="0" w:color="auto"/>
            <w:left w:val="none" w:sz="0" w:space="0" w:color="auto"/>
            <w:bottom w:val="none" w:sz="0" w:space="0" w:color="auto"/>
            <w:right w:val="none" w:sz="0" w:space="0" w:color="auto"/>
          </w:divBdr>
        </w:div>
      </w:divsChild>
    </w:div>
    <w:div w:id="423844910">
      <w:bodyDiv w:val="1"/>
      <w:marLeft w:val="0"/>
      <w:marRight w:val="0"/>
      <w:marTop w:val="0"/>
      <w:marBottom w:val="0"/>
      <w:divBdr>
        <w:top w:val="none" w:sz="0" w:space="0" w:color="auto"/>
        <w:left w:val="none" w:sz="0" w:space="0" w:color="auto"/>
        <w:bottom w:val="none" w:sz="0" w:space="0" w:color="auto"/>
        <w:right w:val="none" w:sz="0" w:space="0" w:color="auto"/>
      </w:divBdr>
      <w:divsChild>
        <w:div w:id="1892880763">
          <w:marLeft w:val="0"/>
          <w:marRight w:val="0"/>
          <w:marTop w:val="0"/>
          <w:marBottom w:val="0"/>
          <w:divBdr>
            <w:top w:val="none" w:sz="0" w:space="0" w:color="auto"/>
            <w:left w:val="none" w:sz="0" w:space="0" w:color="auto"/>
            <w:bottom w:val="none" w:sz="0" w:space="0" w:color="auto"/>
            <w:right w:val="none" w:sz="0" w:space="0" w:color="auto"/>
          </w:divBdr>
        </w:div>
        <w:div w:id="1435857560">
          <w:marLeft w:val="0"/>
          <w:marRight w:val="0"/>
          <w:marTop w:val="0"/>
          <w:marBottom w:val="0"/>
          <w:divBdr>
            <w:top w:val="none" w:sz="0" w:space="0" w:color="auto"/>
            <w:left w:val="none" w:sz="0" w:space="0" w:color="auto"/>
            <w:bottom w:val="none" w:sz="0" w:space="0" w:color="auto"/>
            <w:right w:val="none" w:sz="0" w:space="0" w:color="auto"/>
          </w:divBdr>
        </w:div>
        <w:div w:id="1502696888">
          <w:marLeft w:val="0"/>
          <w:marRight w:val="0"/>
          <w:marTop w:val="0"/>
          <w:marBottom w:val="0"/>
          <w:divBdr>
            <w:top w:val="none" w:sz="0" w:space="0" w:color="auto"/>
            <w:left w:val="none" w:sz="0" w:space="0" w:color="auto"/>
            <w:bottom w:val="none" w:sz="0" w:space="0" w:color="auto"/>
            <w:right w:val="none" w:sz="0" w:space="0" w:color="auto"/>
          </w:divBdr>
        </w:div>
        <w:div w:id="662244493">
          <w:marLeft w:val="0"/>
          <w:marRight w:val="0"/>
          <w:marTop w:val="0"/>
          <w:marBottom w:val="0"/>
          <w:divBdr>
            <w:top w:val="none" w:sz="0" w:space="0" w:color="auto"/>
            <w:left w:val="none" w:sz="0" w:space="0" w:color="auto"/>
            <w:bottom w:val="none" w:sz="0" w:space="0" w:color="auto"/>
            <w:right w:val="none" w:sz="0" w:space="0" w:color="auto"/>
          </w:divBdr>
        </w:div>
        <w:div w:id="303127292">
          <w:marLeft w:val="0"/>
          <w:marRight w:val="0"/>
          <w:marTop w:val="0"/>
          <w:marBottom w:val="0"/>
          <w:divBdr>
            <w:top w:val="none" w:sz="0" w:space="0" w:color="auto"/>
            <w:left w:val="none" w:sz="0" w:space="0" w:color="auto"/>
            <w:bottom w:val="none" w:sz="0" w:space="0" w:color="auto"/>
            <w:right w:val="none" w:sz="0" w:space="0" w:color="auto"/>
          </w:divBdr>
        </w:div>
        <w:div w:id="702094182">
          <w:marLeft w:val="0"/>
          <w:marRight w:val="0"/>
          <w:marTop w:val="0"/>
          <w:marBottom w:val="0"/>
          <w:divBdr>
            <w:top w:val="none" w:sz="0" w:space="0" w:color="auto"/>
            <w:left w:val="none" w:sz="0" w:space="0" w:color="auto"/>
            <w:bottom w:val="none" w:sz="0" w:space="0" w:color="auto"/>
            <w:right w:val="none" w:sz="0" w:space="0" w:color="auto"/>
          </w:divBdr>
        </w:div>
        <w:div w:id="465587607">
          <w:marLeft w:val="0"/>
          <w:marRight w:val="0"/>
          <w:marTop w:val="0"/>
          <w:marBottom w:val="0"/>
          <w:divBdr>
            <w:top w:val="none" w:sz="0" w:space="0" w:color="auto"/>
            <w:left w:val="none" w:sz="0" w:space="0" w:color="auto"/>
            <w:bottom w:val="none" w:sz="0" w:space="0" w:color="auto"/>
            <w:right w:val="none" w:sz="0" w:space="0" w:color="auto"/>
          </w:divBdr>
        </w:div>
        <w:div w:id="755900953">
          <w:marLeft w:val="0"/>
          <w:marRight w:val="0"/>
          <w:marTop w:val="0"/>
          <w:marBottom w:val="0"/>
          <w:divBdr>
            <w:top w:val="none" w:sz="0" w:space="0" w:color="auto"/>
            <w:left w:val="none" w:sz="0" w:space="0" w:color="auto"/>
            <w:bottom w:val="none" w:sz="0" w:space="0" w:color="auto"/>
            <w:right w:val="none" w:sz="0" w:space="0" w:color="auto"/>
          </w:divBdr>
        </w:div>
      </w:divsChild>
    </w:div>
    <w:div w:id="493254653">
      <w:bodyDiv w:val="1"/>
      <w:marLeft w:val="0"/>
      <w:marRight w:val="0"/>
      <w:marTop w:val="0"/>
      <w:marBottom w:val="0"/>
      <w:divBdr>
        <w:top w:val="none" w:sz="0" w:space="0" w:color="auto"/>
        <w:left w:val="none" w:sz="0" w:space="0" w:color="auto"/>
        <w:bottom w:val="none" w:sz="0" w:space="0" w:color="auto"/>
        <w:right w:val="none" w:sz="0" w:space="0" w:color="auto"/>
      </w:divBdr>
      <w:divsChild>
        <w:div w:id="100758063">
          <w:marLeft w:val="0"/>
          <w:marRight w:val="0"/>
          <w:marTop w:val="0"/>
          <w:marBottom w:val="0"/>
          <w:divBdr>
            <w:top w:val="none" w:sz="0" w:space="0" w:color="auto"/>
            <w:left w:val="none" w:sz="0" w:space="0" w:color="auto"/>
            <w:bottom w:val="none" w:sz="0" w:space="0" w:color="auto"/>
            <w:right w:val="none" w:sz="0" w:space="0" w:color="auto"/>
          </w:divBdr>
        </w:div>
        <w:div w:id="1503006890">
          <w:marLeft w:val="0"/>
          <w:marRight w:val="0"/>
          <w:marTop w:val="0"/>
          <w:marBottom w:val="0"/>
          <w:divBdr>
            <w:top w:val="none" w:sz="0" w:space="0" w:color="auto"/>
            <w:left w:val="none" w:sz="0" w:space="0" w:color="auto"/>
            <w:bottom w:val="none" w:sz="0" w:space="0" w:color="auto"/>
            <w:right w:val="none" w:sz="0" w:space="0" w:color="auto"/>
          </w:divBdr>
        </w:div>
        <w:div w:id="1370186025">
          <w:marLeft w:val="0"/>
          <w:marRight w:val="0"/>
          <w:marTop w:val="0"/>
          <w:marBottom w:val="0"/>
          <w:divBdr>
            <w:top w:val="none" w:sz="0" w:space="0" w:color="auto"/>
            <w:left w:val="none" w:sz="0" w:space="0" w:color="auto"/>
            <w:bottom w:val="none" w:sz="0" w:space="0" w:color="auto"/>
            <w:right w:val="none" w:sz="0" w:space="0" w:color="auto"/>
          </w:divBdr>
        </w:div>
        <w:div w:id="1040281477">
          <w:marLeft w:val="0"/>
          <w:marRight w:val="0"/>
          <w:marTop w:val="0"/>
          <w:marBottom w:val="0"/>
          <w:divBdr>
            <w:top w:val="none" w:sz="0" w:space="0" w:color="auto"/>
            <w:left w:val="none" w:sz="0" w:space="0" w:color="auto"/>
            <w:bottom w:val="none" w:sz="0" w:space="0" w:color="auto"/>
            <w:right w:val="none" w:sz="0" w:space="0" w:color="auto"/>
          </w:divBdr>
        </w:div>
        <w:div w:id="1796173697">
          <w:marLeft w:val="0"/>
          <w:marRight w:val="0"/>
          <w:marTop w:val="0"/>
          <w:marBottom w:val="0"/>
          <w:divBdr>
            <w:top w:val="none" w:sz="0" w:space="0" w:color="auto"/>
            <w:left w:val="none" w:sz="0" w:space="0" w:color="auto"/>
            <w:bottom w:val="none" w:sz="0" w:space="0" w:color="auto"/>
            <w:right w:val="none" w:sz="0" w:space="0" w:color="auto"/>
          </w:divBdr>
        </w:div>
        <w:div w:id="1502155536">
          <w:marLeft w:val="0"/>
          <w:marRight w:val="0"/>
          <w:marTop w:val="0"/>
          <w:marBottom w:val="0"/>
          <w:divBdr>
            <w:top w:val="none" w:sz="0" w:space="0" w:color="auto"/>
            <w:left w:val="none" w:sz="0" w:space="0" w:color="auto"/>
            <w:bottom w:val="none" w:sz="0" w:space="0" w:color="auto"/>
            <w:right w:val="none" w:sz="0" w:space="0" w:color="auto"/>
          </w:divBdr>
        </w:div>
        <w:div w:id="1516382188">
          <w:marLeft w:val="0"/>
          <w:marRight w:val="0"/>
          <w:marTop w:val="0"/>
          <w:marBottom w:val="0"/>
          <w:divBdr>
            <w:top w:val="none" w:sz="0" w:space="0" w:color="auto"/>
            <w:left w:val="none" w:sz="0" w:space="0" w:color="auto"/>
            <w:bottom w:val="none" w:sz="0" w:space="0" w:color="auto"/>
            <w:right w:val="none" w:sz="0" w:space="0" w:color="auto"/>
          </w:divBdr>
        </w:div>
        <w:div w:id="407926676">
          <w:marLeft w:val="0"/>
          <w:marRight w:val="0"/>
          <w:marTop w:val="0"/>
          <w:marBottom w:val="0"/>
          <w:divBdr>
            <w:top w:val="none" w:sz="0" w:space="0" w:color="auto"/>
            <w:left w:val="none" w:sz="0" w:space="0" w:color="auto"/>
            <w:bottom w:val="none" w:sz="0" w:space="0" w:color="auto"/>
            <w:right w:val="none" w:sz="0" w:space="0" w:color="auto"/>
          </w:divBdr>
        </w:div>
        <w:div w:id="360399173">
          <w:marLeft w:val="0"/>
          <w:marRight w:val="0"/>
          <w:marTop w:val="0"/>
          <w:marBottom w:val="0"/>
          <w:divBdr>
            <w:top w:val="none" w:sz="0" w:space="0" w:color="auto"/>
            <w:left w:val="none" w:sz="0" w:space="0" w:color="auto"/>
            <w:bottom w:val="none" w:sz="0" w:space="0" w:color="auto"/>
            <w:right w:val="none" w:sz="0" w:space="0" w:color="auto"/>
          </w:divBdr>
        </w:div>
        <w:div w:id="108015100">
          <w:marLeft w:val="0"/>
          <w:marRight w:val="0"/>
          <w:marTop w:val="0"/>
          <w:marBottom w:val="0"/>
          <w:divBdr>
            <w:top w:val="none" w:sz="0" w:space="0" w:color="auto"/>
            <w:left w:val="none" w:sz="0" w:space="0" w:color="auto"/>
            <w:bottom w:val="none" w:sz="0" w:space="0" w:color="auto"/>
            <w:right w:val="none" w:sz="0" w:space="0" w:color="auto"/>
          </w:divBdr>
        </w:div>
        <w:div w:id="1015503472">
          <w:marLeft w:val="0"/>
          <w:marRight w:val="0"/>
          <w:marTop w:val="0"/>
          <w:marBottom w:val="0"/>
          <w:divBdr>
            <w:top w:val="none" w:sz="0" w:space="0" w:color="auto"/>
            <w:left w:val="none" w:sz="0" w:space="0" w:color="auto"/>
            <w:bottom w:val="none" w:sz="0" w:space="0" w:color="auto"/>
            <w:right w:val="none" w:sz="0" w:space="0" w:color="auto"/>
          </w:divBdr>
        </w:div>
        <w:div w:id="1948734260">
          <w:marLeft w:val="0"/>
          <w:marRight w:val="0"/>
          <w:marTop w:val="0"/>
          <w:marBottom w:val="0"/>
          <w:divBdr>
            <w:top w:val="none" w:sz="0" w:space="0" w:color="auto"/>
            <w:left w:val="none" w:sz="0" w:space="0" w:color="auto"/>
            <w:bottom w:val="none" w:sz="0" w:space="0" w:color="auto"/>
            <w:right w:val="none" w:sz="0" w:space="0" w:color="auto"/>
          </w:divBdr>
        </w:div>
      </w:divsChild>
    </w:div>
    <w:div w:id="807823156">
      <w:bodyDiv w:val="1"/>
      <w:marLeft w:val="0"/>
      <w:marRight w:val="0"/>
      <w:marTop w:val="0"/>
      <w:marBottom w:val="0"/>
      <w:divBdr>
        <w:top w:val="none" w:sz="0" w:space="0" w:color="auto"/>
        <w:left w:val="none" w:sz="0" w:space="0" w:color="auto"/>
        <w:bottom w:val="none" w:sz="0" w:space="0" w:color="auto"/>
        <w:right w:val="none" w:sz="0" w:space="0" w:color="auto"/>
      </w:divBdr>
    </w:div>
    <w:div w:id="952832300">
      <w:bodyDiv w:val="1"/>
      <w:marLeft w:val="0"/>
      <w:marRight w:val="0"/>
      <w:marTop w:val="0"/>
      <w:marBottom w:val="0"/>
      <w:divBdr>
        <w:top w:val="none" w:sz="0" w:space="0" w:color="auto"/>
        <w:left w:val="none" w:sz="0" w:space="0" w:color="auto"/>
        <w:bottom w:val="none" w:sz="0" w:space="0" w:color="auto"/>
        <w:right w:val="none" w:sz="0" w:space="0" w:color="auto"/>
      </w:divBdr>
    </w:div>
    <w:div w:id="958073629">
      <w:bodyDiv w:val="1"/>
      <w:marLeft w:val="0"/>
      <w:marRight w:val="0"/>
      <w:marTop w:val="0"/>
      <w:marBottom w:val="0"/>
      <w:divBdr>
        <w:top w:val="none" w:sz="0" w:space="0" w:color="auto"/>
        <w:left w:val="none" w:sz="0" w:space="0" w:color="auto"/>
        <w:bottom w:val="none" w:sz="0" w:space="0" w:color="auto"/>
        <w:right w:val="none" w:sz="0" w:space="0" w:color="auto"/>
      </w:divBdr>
    </w:div>
    <w:div w:id="1021974207">
      <w:bodyDiv w:val="1"/>
      <w:marLeft w:val="0"/>
      <w:marRight w:val="0"/>
      <w:marTop w:val="0"/>
      <w:marBottom w:val="0"/>
      <w:divBdr>
        <w:top w:val="none" w:sz="0" w:space="0" w:color="auto"/>
        <w:left w:val="none" w:sz="0" w:space="0" w:color="auto"/>
        <w:bottom w:val="none" w:sz="0" w:space="0" w:color="auto"/>
        <w:right w:val="none" w:sz="0" w:space="0" w:color="auto"/>
      </w:divBdr>
    </w:div>
    <w:div w:id="1141117978">
      <w:bodyDiv w:val="1"/>
      <w:marLeft w:val="0"/>
      <w:marRight w:val="0"/>
      <w:marTop w:val="0"/>
      <w:marBottom w:val="0"/>
      <w:divBdr>
        <w:top w:val="none" w:sz="0" w:space="0" w:color="auto"/>
        <w:left w:val="none" w:sz="0" w:space="0" w:color="auto"/>
        <w:bottom w:val="none" w:sz="0" w:space="0" w:color="auto"/>
        <w:right w:val="none" w:sz="0" w:space="0" w:color="auto"/>
      </w:divBdr>
    </w:div>
    <w:div w:id="1163202029">
      <w:bodyDiv w:val="1"/>
      <w:marLeft w:val="0"/>
      <w:marRight w:val="0"/>
      <w:marTop w:val="0"/>
      <w:marBottom w:val="0"/>
      <w:divBdr>
        <w:top w:val="none" w:sz="0" w:space="0" w:color="auto"/>
        <w:left w:val="none" w:sz="0" w:space="0" w:color="auto"/>
        <w:bottom w:val="none" w:sz="0" w:space="0" w:color="auto"/>
        <w:right w:val="none" w:sz="0" w:space="0" w:color="auto"/>
      </w:divBdr>
      <w:divsChild>
        <w:div w:id="1554610912">
          <w:marLeft w:val="0"/>
          <w:marRight w:val="0"/>
          <w:marTop w:val="0"/>
          <w:marBottom w:val="0"/>
          <w:divBdr>
            <w:top w:val="none" w:sz="0" w:space="0" w:color="auto"/>
            <w:left w:val="none" w:sz="0" w:space="0" w:color="auto"/>
            <w:bottom w:val="none" w:sz="0" w:space="0" w:color="auto"/>
            <w:right w:val="none" w:sz="0" w:space="0" w:color="auto"/>
          </w:divBdr>
        </w:div>
        <w:div w:id="1708794944">
          <w:marLeft w:val="0"/>
          <w:marRight w:val="0"/>
          <w:marTop w:val="0"/>
          <w:marBottom w:val="0"/>
          <w:divBdr>
            <w:top w:val="none" w:sz="0" w:space="0" w:color="auto"/>
            <w:left w:val="none" w:sz="0" w:space="0" w:color="auto"/>
            <w:bottom w:val="none" w:sz="0" w:space="0" w:color="auto"/>
            <w:right w:val="none" w:sz="0" w:space="0" w:color="auto"/>
          </w:divBdr>
          <w:divsChild>
            <w:div w:id="1550533990">
              <w:marLeft w:val="0"/>
              <w:marRight w:val="0"/>
              <w:marTop w:val="0"/>
              <w:marBottom w:val="0"/>
              <w:divBdr>
                <w:top w:val="none" w:sz="0" w:space="0" w:color="auto"/>
                <w:left w:val="none" w:sz="0" w:space="0" w:color="auto"/>
                <w:bottom w:val="none" w:sz="0" w:space="0" w:color="auto"/>
                <w:right w:val="none" w:sz="0" w:space="0" w:color="auto"/>
              </w:divBdr>
              <w:divsChild>
                <w:div w:id="245501141">
                  <w:marLeft w:val="0"/>
                  <w:marRight w:val="0"/>
                  <w:marTop w:val="0"/>
                  <w:marBottom w:val="0"/>
                  <w:divBdr>
                    <w:top w:val="none" w:sz="0" w:space="0" w:color="auto"/>
                    <w:left w:val="none" w:sz="0" w:space="0" w:color="auto"/>
                    <w:bottom w:val="none" w:sz="0" w:space="0" w:color="auto"/>
                    <w:right w:val="none" w:sz="0" w:space="0" w:color="auto"/>
                  </w:divBdr>
                </w:div>
                <w:div w:id="1157577877">
                  <w:marLeft w:val="0"/>
                  <w:marRight w:val="0"/>
                  <w:marTop w:val="0"/>
                  <w:marBottom w:val="0"/>
                  <w:divBdr>
                    <w:top w:val="none" w:sz="0" w:space="0" w:color="auto"/>
                    <w:left w:val="none" w:sz="0" w:space="0" w:color="auto"/>
                    <w:bottom w:val="none" w:sz="0" w:space="0" w:color="auto"/>
                    <w:right w:val="none" w:sz="0" w:space="0" w:color="auto"/>
                  </w:divBdr>
                </w:div>
                <w:div w:id="1173648620">
                  <w:marLeft w:val="0"/>
                  <w:marRight w:val="0"/>
                  <w:marTop w:val="0"/>
                  <w:marBottom w:val="0"/>
                  <w:divBdr>
                    <w:top w:val="none" w:sz="0" w:space="0" w:color="auto"/>
                    <w:left w:val="none" w:sz="0" w:space="0" w:color="auto"/>
                    <w:bottom w:val="none" w:sz="0" w:space="0" w:color="auto"/>
                    <w:right w:val="none" w:sz="0" w:space="0" w:color="auto"/>
                  </w:divBdr>
                </w:div>
                <w:div w:id="688069357">
                  <w:marLeft w:val="0"/>
                  <w:marRight w:val="0"/>
                  <w:marTop w:val="0"/>
                  <w:marBottom w:val="0"/>
                  <w:divBdr>
                    <w:top w:val="none" w:sz="0" w:space="0" w:color="auto"/>
                    <w:left w:val="none" w:sz="0" w:space="0" w:color="auto"/>
                    <w:bottom w:val="none" w:sz="0" w:space="0" w:color="auto"/>
                    <w:right w:val="none" w:sz="0" w:space="0" w:color="auto"/>
                  </w:divBdr>
                </w:div>
                <w:div w:id="389424085">
                  <w:marLeft w:val="0"/>
                  <w:marRight w:val="0"/>
                  <w:marTop w:val="0"/>
                  <w:marBottom w:val="0"/>
                  <w:divBdr>
                    <w:top w:val="none" w:sz="0" w:space="0" w:color="auto"/>
                    <w:left w:val="none" w:sz="0" w:space="0" w:color="auto"/>
                    <w:bottom w:val="none" w:sz="0" w:space="0" w:color="auto"/>
                    <w:right w:val="none" w:sz="0" w:space="0" w:color="auto"/>
                  </w:divBdr>
                </w:div>
                <w:div w:id="1734620224">
                  <w:marLeft w:val="0"/>
                  <w:marRight w:val="0"/>
                  <w:marTop w:val="0"/>
                  <w:marBottom w:val="0"/>
                  <w:divBdr>
                    <w:top w:val="none" w:sz="0" w:space="0" w:color="auto"/>
                    <w:left w:val="none" w:sz="0" w:space="0" w:color="auto"/>
                    <w:bottom w:val="none" w:sz="0" w:space="0" w:color="auto"/>
                    <w:right w:val="none" w:sz="0" w:space="0" w:color="auto"/>
                  </w:divBdr>
                </w:div>
                <w:div w:id="350379894">
                  <w:marLeft w:val="0"/>
                  <w:marRight w:val="0"/>
                  <w:marTop w:val="0"/>
                  <w:marBottom w:val="0"/>
                  <w:divBdr>
                    <w:top w:val="none" w:sz="0" w:space="0" w:color="auto"/>
                    <w:left w:val="none" w:sz="0" w:space="0" w:color="auto"/>
                    <w:bottom w:val="none" w:sz="0" w:space="0" w:color="auto"/>
                    <w:right w:val="none" w:sz="0" w:space="0" w:color="auto"/>
                  </w:divBdr>
                </w:div>
                <w:div w:id="1139764559">
                  <w:marLeft w:val="0"/>
                  <w:marRight w:val="0"/>
                  <w:marTop w:val="0"/>
                  <w:marBottom w:val="0"/>
                  <w:divBdr>
                    <w:top w:val="none" w:sz="0" w:space="0" w:color="auto"/>
                    <w:left w:val="none" w:sz="0" w:space="0" w:color="auto"/>
                    <w:bottom w:val="none" w:sz="0" w:space="0" w:color="auto"/>
                    <w:right w:val="none" w:sz="0" w:space="0" w:color="auto"/>
                  </w:divBdr>
                </w:div>
                <w:div w:id="530151729">
                  <w:marLeft w:val="0"/>
                  <w:marRight w:val="0"/>
                  <w:marTop w:val="0"/>
                  <w:marBottom w:val="0"/>
                  <w:divBdr>
                    <w:top w:val="none" w:sz="0" w:space="0" w:color="auto"/>
                    <w:left w:val="none" w:sz="0" w:space="0" w:color="auto"/>
                    <w:bottom w:val="none" w:sz="0" w:space="0" w:color="auto"/>
                    <w:right w:val="none" w:sz="0" w:space="0" w:color="auto"/>
                  </w:divBdr>
                </w:div>
                <w:div w:id="672495972">
                  <w:marLeft w:val="0"/>
                  <w:marRight w:val="0"/>
                  <w:marTop w:val="0"/>
                  <w:marBottom w:val="0"/>
                  <w:divBdr>
                    <w:top w:val="none" w:sz="0" w:space="0" w:color="auto"/>
                    <w:left w:val="none" w:sz="0" w:space="0" w:color="auto"/>
                    <w:bottom w:val="none" w:sz="0" w:space="0" w:color="auto"/>
                    <w:right w:val="none" w:sz="0" w:space="0" w:color="auto"/>
                  </w:divBdr>
                </w:div>
                <w:div w:id="199630580">
                  <w:marLeft w:val="0"/>
                  <w:marRight w:val="0"/>
                  <w:marTop w:val="0"/>
                  <w:marBottom w:val="0"/>
                  <w:divBdr>
                    <w:top w:val="none" w:sz="0" w:space="0" w:color="auto"/>
                    <w:left w:val="none" w:sz="0" w:space="0" w:color="auto"/>
                    <w:bottom w:val="none" w:sz="0" w:space="0" w:color="auto"/>
                    <w:right w:val="none" w:sz="0" w:space="0" w:color="auto"/>
                  </w:divBdr>
                </w:div>
                <w:div w:id="1695038753">
                  <w:marLeft w:val="0"/>
                  <w:marRight w:val="0"/>
                  <w:marTop w:val="0"/>
                  <w:marBottom w:val="0"/>
                  <w:divBdr>
                    <w:top w:val="none" w:sz="0" w:space="0" w:color="auto"/>
                    <w:left w:val="none" w:sz="0" w:space="0" w:color="auto"/>
                    <w:bottom w:val="none" w:sz="0" w:space="0" w:color="auto"/>
                    <w:right w:val="none" w:sz="0" w:space="0" w:color="auto"/>
                  </w:divBdr>
                </w:div>
                <w:div w:id="795880005">
                  <w:marLeft w:val="0"/>
                  <w:marRight w:val="0"/>
                  <w:marTop w:val="0"/>
                  <w:marBottom w:val="0"/>
                  <w:divBdr>
                    <w:top w:val="none" w:sz="0" w:space="0" w:color="auto"/>
                    <w:left w:val="none" w:sz="0" w:space="0" w:color="auto"/>
                    <w:bottom w:val="none" w:sz="0" w:space="0" w:color="auto"/>
                    <w:right w:val="none" w:sz="0" w:space="0" w:color="auto"/>
                  </w:divBdr>
                </w:div>
                <w:div w:id="1106541249">
                  <w:marLeft w:val="0"/>
                  <w:marRight w:val="0"/>
                  <w:marTop w:val="0"/>
                  <w:marBottom w:val="0"/>
                  <w:divBdr>
                    <w:top w:val="none" w:sz="0" w:space="0" w:color="auto"/>
                    <w:left w:val="none" w:sz="0" w:space="0" w:color="auto"/>
                    <w:bottom w:val="none" w:sz="0" w:space="0" w:color="auto"/>
                    <w:right w:val="none" w:sz="0" w:space="0" w:color="auto"/>
                  </w:divBdr>
                </w:div>
                <w:div w:id="1472088516">
                  <w:marLeft w:val="0"/>
                  <w:marRight w:val="0"/>
                  <w:marTop w:val="0"/>
                  <w:marBottom w:val="0"/>
                  <w:divBdr>
                    <w:top w:val="none" w:sz="0" w:space="0" w:color="auto"/>
                    <w:left w:val="none" w:sz="0" w:space="0" w:color="auto"/>
                    <w:bottom w:val="none" w:sz="0" w:space="0" w:color="auto"/>
                    <w:right w:val="none" w:sz="0" w:space="0" w:color="auto"/>
                  </w:divBdr>
                </w:div>
                <w:div w:id="1392273350">
                  <w:marLeft w:val="0"/>
                  <w:marRight w:val="0"/>
                  <w:marTop w:val="0"/>
                  <w:marBottom w:val="0"/>
                  <w:divBdr>
                    <w:top w:val="none" w:sz="0" w:space="0" w:color="auto"/>
                    <w:left w:val="none" w:sz="0" w:space="0" w:color="auto"/>
                    <w:bottom w:val="none" w:sz="0" w:space="0" w:color="auto"/>
                    <w:right w:val="none" w:sz="0" w:space="0" w:color="auto"/>
                  </w:divBdr>
                </w:div>
                <w:div w:id="967202443">
                  <w:marLeft w:val="0"/>
                  <w:marRight w:val="0"/>
                  <w:marTop w:val="0"/>
                  <w:marBottom w:val="0"/>
                  <w:divBdr>
                    <w:top w:val="none" w:sz="0" w:space="0" w:color="auto"/>
                    <w:left w:val="none" w:sz="0" w:space="0" w:color="auto"/>
                    <w:bottom w:val="none" w:sz="0" w:space="0" w:color="auto"/>
                    <w:right w:val="none" w:sz="0" w:space="0" w:color="auto"/>
                  </w:divBdr>
                </w:div>
                <w:div w:id="1176578093">
                  <w:marLeft w:val="0"/>
                  <w:marRight w:val="0"/>
                  <w:marTop w:val="0"/>
                  <w:marBottom w:val="0"/>
                  <w:divBdr>
                    <w:top w:val="none" w:sz="0" w:space="0" w:color="auto"/>
                    <w:left w:val="none" w:sz="0" w:space="0" w:color="auto"/>
                    <w:bottom w:val="none" w:sz="0" w:space="0" w:color="auto"/>
                    <w:right w:val="none" w:sz="0" w:space="0" w:color="auto"/>
                  </w:divBdr>
                </w:div>
                <w:div w:id="1324240400">
                  <w:marLeft w:val="0"/>
                  <w:marRight w:val="0"/>
                  <w:marTop w:val="0"/>
                  <w:marBottom w:val="0"/>
                  <w:divBdr>
                    <w:top w:val="none" w:sz="0" w:space="0" w:color="auto"/>
                    <w:left w:val="none" w:sz="0" w:space="0" w:color="auto"/>
                    <w:bottom w:val="none" w:sz="0" w:space="0" w:color="auto"/>
                    <w:right w:val="none" w:sz="0" w:space="0" w:color="auto"/>
                  </w:divBdr>
                </w:div>
                <w:div w:id="128608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21246">
      <w:bodyDiv w:val="1"/>
      <w:marLeft w:val="0"/>
      <w:marRight w:val="0"/>
      <w:marTop w:val="0"/>
      <w:marBottom w:val="0"/>
      <w:divBdr>
        <w:top w:val="none" w:sz="0" w:space="0" w:color="auto"/>
        <w:left w:val="none" w:sz="0" w:space="0" w:color="auto"/>
        <w:bottom w:val="none" w:sz="0" w:space="0" w:color="auto"/>
        <w:right w:val="none" w:sz="0" w:space="0" w:color="auto"/>
      </w:divBdr>
    </w:div>
    <w:div w:id="1363167710">
      <w:bodyDiv w:val="1"/>
      <w:marLeft w:val="0"/>
      <w:marRight w:val="0"/>
      <w:marTop w:val="0"/>
      <w:marBottom w:val="0"/>
      <w:divBdr>
        <w:top w:val="none" w:sz="0" w:space="0" w:color="auto"/>
        <w:left w:val="none" w:sz="0" w:space="0" w:color="auto"/>
        <w:bottom w:val="none" w:sz="0" w:space="0" w:color="auto"/>
        <w:right w:val="none" w:sz="0" w:space="0" w:color="auto"/>
      </w:divBdr>
    </w:div>
    <w:div w:id="1449742562">
      <w:bodyDiv w:val="1"/>
      <w:marLeft w:val="0"/>
      <w:marRight w:val="0"/>
      <w:marTop w:val="0"/>
      <w:marBottom w:val="0"/>
      <w:divBdr>
        <w:top w:val="none" w:sz="0" w:space="0" w:color="auto"/>
        <w:left w:val="none" w:sz="0" w:space="0" w:color="auto"/>
        <w:bottom w:val="none" w:sz="0" w:space="0" w:color="auto"/>
        <w:right w:val="none" w:sz="0" w:space="0" w:color="auto"/>
      </w:divBdr>
    </w:div>
    <w:div w:id="1669095069">
      <w:bodyDiv w:val="1"/>
      <w:marLeft w:val="0"/>
      <w:marRight w:val="0"/>
      <w:marTop w:val="0"/>
      <w:marBottom w:val="0"/>
      <w:divBdr>
        <w:top w:val="none" w:sz="0" w:space="0" w:color="auto"/>
        <w:left w:val="none" w:sz="0" w:space="0" w:color="auto"/>
        <w:bottom w:val="none" w:sz="0" w:space="0" w:color="auto"/>
        <w:right w:val="none" w:sz="0" w:space="0" w:color="auto"/>
      </w:divBdr>
    </w:div>
    <w:div w:id="1682122278">
      <w:bodyDiv w:val="1"/>
      <w:marLeft w:val="0"/>
      <w:marRight w:val="0"/>
      <w:marTop w:val="0"/>
      <w:marBottom w:val="0"/>
      <w:divBdr>
        <w:top w:val="none" w:sz="0" w:space="0" w:color="auto"/>
        <w:left w:val="none" w:sz="0" w:space="0" w:color="auto"/>
        <w:bottom w:val="none" w:sz="0" w:space="0" w:color="auto"/>
        <w:right w:val="none" w:sz="0" w:space="0" w:color="auto"/>
      </w:divBdr>
      <w:divsChild>
        <w:div w:id="1782914044">
          <w:marLeft w:val="0"/>
          <w:marRight w:val="0"/>
          <w:marTop w:val="0"/>
          <w:marBottom w:val="0"/>
          <w:divBdr>
            <w:top w:val="none" w:sz="0" w:space="0" w:color="auto"/>
            <w:left w:val="none" w:sz="0" w:space="0" w:color="auto"/>
            <w:bottom w:val="none" w:sz="0" w:space="0" w:color="auto"/>
            <w:right w:val="none" w:sz="0" w:space="0" w:color="auto"/>
          </w:divBdr>
        </w:div>
        <w:div w:id="748307433">
          <w:marLeft w:val="0"/>
          <w:marRight w:val="0"/>
          <w:marTop w:val="0"/>
          <w:marBottom w:val="0"/>
          <w:divBdr>
            <w:top w:val="none" w:sz="0" w:space="0" w:color="auto"/>
            <w:left w:val="none" w:sz="0" w:space="0" w:color="auto"/>
            <w:bottom w:val="none" w:sz="0" w:space="0" w:color="auto"/>
            <w:right w:val="none" w:sz="0" w:space="0" w:color="auto"/>
          </w:divBdr>
        </w:div>
        <w:div w:id="1391535427">
          <w:marLeft w:val="0"/>
          <w:marRight w:val="0"/>
          <w:marTop w:val="0"/>
          <w:marBottom w:val="0"/>
          <w:divBdr>
            <w:top w:val="none" w:sz="0" w:space="0" w:color="auto"/>
            <w:left w:val="none" w:sz="0" w:space="0" w:color="auto"/>
            <w:bottom w:val="none" w:sz="0" w:space="0" w:color="auto"/>
            <w:right w:val="none" w:sz="0" w:space="0" w:color="auto"/>
          </w:divBdr>
        </w:div>
        <w:div w:id="207568729">
          <w:marLeft w:val="0"/>
          <w:marRight w:val="0"/>
          <w:marTop w:val="0"/>
          <w:marBottom w:val="0"/>
          <w:divBdr>
            <w:top w:val="none" w:sz="0" w:space="0" w:color="auto"/>
            <w:left w:val="none" w:sz="0" w:space="0" w:color="auto"/>
            <w:bottom w:val="none" w:sz="0" w:space="0" w:color="auto"/>
            <w:right w:val="none" w:sz="0" w:space="0" w:color="auto"/>
          </w:divBdr>
        </w:div>
        <w:div w:id="641277930">
          <w:marLeft w:val="0"/>
          <w:marRight w:val="0"/>
          <w:marTop w:val="0"/>
          <w:marBottom w:val="0"/>
          <w:divBdr>
            <w:top w:val="none" w:sz="0" w:space="0" w:color="auto"/>
            <w:left w:val="none" w:sz="0" w:space="0" w:color="auto"/>
            <w:bottom w:val="none" w:sz="0" w:space="0" w:color="auto"/>
            <w:right w:val="none" w:sz="0" w:space="0" w:color="auto"/>
          </w:divBdr>
        </w:div>
        <w:div w:id="1438990073">
          <w:marLeft w:val="0"/>
          <w:marRight w:val="0"/>
          <w:marTop w:val="0"/>
          <w:marBottom w:val="0"/>
          <w:divBdr>
            <w:top w:val="none" w:sz="0" w:space="0" w:color="auto"/>
            <w:left w:val="none" w:sz="0" w:space="0" w:color="auto"/>
            <w:bottom w:val="none" w:sz="0" w:space="0" w:color="auto"/>
            <w:right w:val="none" w:sz="0" w:space="0" w:color="auto"/>
          </w:divBdr>
        </w:div>
        <w:div w:id="1950044479">
          <w:marLeft w:val="0"/>
          <w:marRight w:val="0"/>
          <w:marTop w:val="0"/>
          <w:marBottom w:val="0"/>
          <w:divBdr>
            <w:top w:val="none" w:sz="0" w:space="0" w:color="auto"/>
            <w:left w:val="none" w:sz="0" w:space="0" w:color="auto"/>
            <w:bottom w:val="none" w:sz="0" w:space="0" w:color="auto"/>
            <w:right w:val="none" w:sz="0" w:space="0" w:color="auto"/>
          </w:divBdr>
        </w:div>
        <w:div w:id="1916552866">
          <w:marLeft w:val="0"/>
          <w:marRight w:val="0"/>
          <w:marTop w:val="0"/>
          <w:marBottom w:val="0"/>
          <w:divBdr>
            <w:top w:val="none" w:sz="0" w:space="0" w:color="auto"/>
            <w:left w:val="none" w:sz="0" w:space="0" w:color="auto"/>
            <w:bottom w:val="none" w:sz="0" w:space="0" w:color="auto"/>
            <w:right w:val="none" w:sz="0" w:space="0" w:color="auto"/>
          </w:divBdr>
        </w:div>
        <w:div w:id="1150636977">
          <w:marLeft w:val="0"/>
          <w:marRight w:val="0"/>
          <w:marTop w:val="0"/>
          <w:marBottom w:val="0"/>
          <w:divBdr>
            <w:top w:val="none" w:sz="0" w:space="0" w:color="auto"/>
            <w:left w:val="none" w:sz="0" w:space="0" w:color="auto"/>
            <w:bottom w:val="none" w:sz="0" w:space="0" w:color="auto"/>
            <w:right w:val="none" w:sz="0" w:space="0" w:color="auto"/>
          </w:divBdr>
        </w:div>
        <w:div w:id="1384480581">
          <w:marLeft w:val="0"/>
          <w:marRight w:val="0"/>
          <w:marTop w:val="0"/>
          <w:marBottom w:val="0"/>
          <w:divBdr>
            <w:top w:val="none" w:sz="0" w:space="0" w:color="auto"/>
            <w:left w:val="none" w:sz="0" w:space="0" w:color="auto"/>
            <w:bottom w:val="none" w:sz="0" w:space="0" w:color="auto"/>
            <w:right w:val="none" w:sz="0" w:space="0" w:color="auto"/>
          </w:divBdr>
        </w:div>
        <w:div w:id="1399015856">
          <w:marLeft w:val="0"/>
          <w:marRight w:val="0"/>
          <w:marTop w:val="0"/>
          <w:marBottom w:val="0"/>
          <w:divBdr>
            <w:top w:val="none" w:sz="0" w:space="0" w:color="auto"/>
            <w:left w:val="none" w:sz="0" w:space="0" w:color="auto"/>
            <w:bottom w:val="none" w:sz="0" w:space="0" w:color="auto"/>
            <w:right w:val="none" w:sz="0" w:space="0" w:color="auto"/>
          </w:divBdr>
        </w:div>
        <w:div w:id="52117852">
          <w:marLeft w:val="0"/>
          <w:marRight w:val="0"/>
          <w:marTop w:val="0"/>
          <w:marBottom w:val="0"/>
          <w:divBdr>
            <w:top w:val="none" w:sz="0" w:space="0" w:color="auto"/>
            <w:left w:val="none" w:sz="0" w:space="0" w:color="auto"/>
            <w:bottom w:val="none" w:sz="0" w:space="0" w:color="auto"/>
            <w:right w:val="none" w:sz="0" w:space="0" w:color="auto"/>
          </w:divBdr>
        </w:div>
        <w:div w:id="1921937362">
          <w:marLeft w:val="0"/>
          <w:marRight w:val="0"/>
          <w:marTop w:val="0"/>
          <w:marBottom w:val="0"/>
          <w:divBdr>
            <w:top w:val="none" w:sz="0" w:space="0" w:color="auto"/>
            <w:left w:val="none" w:sz="0" w:space="0" w:color="auto"/>
            <w:bottom w:val="none" w:sz="0" w:space="0" w:color="auto"/>
            <w:right w:val="none" w:sz="0" w:space="0" w:color="auto"/>
          </w:divBdr>
        </w:div>
      </w:divsChild>
    </w:div>
    <w:div w:id="1705904035">
      <w:bodyDiv w:val="1"/>
      <w:marLeft w:val="0"/>
      <w:marRight w:val="0"/>
      <w:marTop w:val="0"/>
      <w:marBottom w:val="0"/>
      <w:divBdr>
        <w:top w:val="none" w:sz="0" w:space="0" w:color="auto"/>
        <w:left w:val="none" w:sz="0" w:space="0" w:color="auto"/>
        <w:bottom w:val="none" w:sz="0" w:space="0" w:color="auto"/>
        <w:right w:val="none" w:sz="0" w:space="0" w:color="auto"/>
      </w:divBdr>
      <w:divsChild>
        <w:div w:id="424693352">
          <w:marLeft w:val="0"/>
          <w:marRight w:val="0"/>
          <w:marTop w:val="0"/>
          <w:marBottom w:val="0"/>
          <w:divBdr>
            <w:top w:val="none" w:sz="0" w:space="0" w:color="auto"/>
            <w:left w:val="none" w:sz="0" w:space="0" w:color="auto"/>
            <w:bottom w:val="none" w:sz="0" w:space="0" w:color="auto"/>
            <w:right w:val="none" w:sz="0" w:space="0" w:color="auto"/>
          </w:divBdr>
        </w:div>
        <w:div w:id="6759803">
          <w:marLeft w:val="0"/>
          <w:marRight w:val="0"/>
          <w:marTop w:val="0"/>
          <w:marBottom w:val="0"/>
          <w:divBdr>
            <w:top w:val="none" w:sz="0" w:space="0" w:color="auto"/>
            <w:left w:val="none" w:sz="0" w:space="0" w:color="auto"/>
            <w:bottom w:val="none" w:sz="0" w:space="0" w:color="auto"/>
            <w:right w:val="none" w:sz="0" w:space="0" w:color="auto"/>
          </w:divBdr>
        </w:div>
      </w:divsChild>
    </w:div>
    <w:div w:id="1781414469">
      <w:bodyDiv w:val="1"/>
      <w:marLeft w:val="0"/>
      <w:marRight w:val="0"/>
      <w:marTop w:val="0"/>
      <w:marBottom w:val="0"/>
      <w:divBdr>
        <w:top w:val="none" w:sz="0" w:space="0" w:color="auto"/>
        <w:left w:val="none" w:sz="0" w:space="0" w:color="auto"/>
        <w:bottom w:val="none" w:sz="0" w:space="0" w:color="auto"/>
        <w:right w:val="none" w:sz="0" w:space="0" w:color="auto"/>
      </w:divBdr>
      <w:divsChild>
        <w:div w:id="1797530816">
          <w:marLeft w:val="0"/>
          <w:marRight w:val="0"/>
          <w:marTop w:val="0"/>
          <w:marBottom w:val="0"/>
          <w:divBdr>
            <w:top w:val="none" w:sz="0" w:space="0" w:color="auto"/>
            <w:left w:val="none" w:sz="0" w:space="0" w:color="auto"/>
            <w:bottom w:val="none" w:sz="0" w:space="0" w:color="auto"/>
            <w:right w:val="none" w:sz="0" w:space="0" w:color="auto"/>
          </w:divBdr>
        </w:div>
        <w:div w:id="1904095011">
          <w:marLeft w:val="0"/>
          <w:marRight w:val="0"/>
          <w:marTop w:val="0"/>
          <w:marBottom w:val="0"/>
          <w:divBdr>
            <w:top w:val="none" w:sz="0" w:space="0" w:color="auto"/>
            <w:left w:val="none" w:sz="0" w:space="0" w:color="auto"/>
            <w:bottom w:val="none" w:sz="0" w:space="0" w:color="auto"/>
            <w:right w:val="none" w:sz="0" w:space="0" w:color="auto"/>
          </w:divBdr>
        </w:div>
        <w:div w:id="2051373753">
          <w:marLeft w:val="0"/>
          <w:marRight w:val="0"/>
          <w:marTop w:val="0"/>
          <w:marBottom w:val="0"/>
          <w:divBdr>
            <w:top w:val="none" w:sz="0" w:space="0" w:color="auto"/>
            <w:left w:val="none" w:sz="0" w:space="0" w:color="auto"/>
            <w:bottom w:val="none" w:sz="0" w:space="0" w:color="auto"/>
            <w:right w:val="none" w:sz="0" w:space="0" w:color="auto"/>
          </w:divBdr>
        </w:div>
        <w:div w:id="893005502">
          <w:marLeft w:val="0"/>
          <w:marRight w:val="0"/>
          <w:marTop w:val="0"/>
          <w:marBottom w:val="0"/>
          <w:divBdr>
            <w:top w:val="none" w:sz="0" w:space="0" w:color="auto"/>
            <w:left w:val="none" w:sz="0" w:space="0" w:color="auto"/>
            <w:bottom w:val="none" w:sz="0" w:space="0" w:color="auto"/>
            <w:right w:val="none" w:sz="0" w:space="0" w:color="auto"/>
          </w:divBdr>
        </w:div>
        <w:div w:id="976641776">
          <w:marLeft w:val="0"/>
          <w:marRight w:val="0"/>
          <w:marTop w:val="0"/>
          <w:marBottom w:val="0"/>
          <w:divBdr>
            <w:top w:val="none" w:sz="0" w:space="0" w:color="auto"/>
            <w:left w:val="none" w:sz="0" w:space="0" w:color="auto"/>
            <w:bottom w:val="none" w:sz="0" w:space="0" w:color="auto"/>
            <w:right w:val="none" w:sz="0" w:space="0" w:color="auto"/>
          </w:divBdr>
        </w:div>
        <w:div w:id="1151294428">
          <w:marLeft w:val="0"/>
          <w:marRight w:val="0"/>
          <w:marTop w:val="0"/>
          <w:marBottom w:val="0"/>
          <w:divBdr>
            <w:top w:val="none" w:sz="0" w:space="0" w:color="auto"/>
            <w:left w:val="none" w:sz="0" w:space="0" w:color="auto"/>
            <w:bottom w:val="none" w:sz="0" w:space="0" w:color="auto"/>
            <w:right w:val="none" w:sz="0" w:space="0" w:color="auto"/>
          </w:divBdr>
        </w:div>
        <w:div w:id="580333266">
          <w:marLeft w:val="0"/>
          <w:marRight w:val="0"/>
          <w:marTop w:val="0"/>
          <w:marBottom w:val="0"/>
          <w:divBdr>
            <w:top w:val="none" w:sz="0" w:space="0" w:color="auto"/>
            <w:left w:val="none" w:sz="0" w:space="0" w:color="auto"/>
            <w:bottom w:val="none" w:sz="0" w:space="0" w:color="auto"/>
            <w:right w:val="none" w:sz="0" w:space="0" w:color="auto"/>
          </w:divBdr>
        </w:div>
        <w:div w:id="1172329787">
          <w:marLeft w:val="0"/>
          <w:marRight w:val="0"/>
          <w:marTop w:val="0"/>
          <w:marBottom w:val="0"/>
          <w:divBdr>
            <w:top w:val="none" w:sz="0" w:space="0" w:color="auto"/>
            <w:left w:val="none" w:sz="0" w:space="0" w:color="auto"/>
            <w:bottom w:val="none" w:sz="0" w:space="0" w:color="auto"/>
            <w:right w:val="none" w:sz="0" w:space="0" w:color="auto"/>
          </w:divBdr>
        </w:div>
        <w:div w:id="1641694825">
          <w:marLeft w:val="0"/>
          <w:marRight w:val="0"/>
          <w:marTop w:val="0"/>
          <w:marBottom w:val="0"/>
          <w:divBdr>
            <w:top w:val="none" w:sz="0" w:space="0" w:color="auto"/>
            <w:left w:val="none" w:sz="0" w:space="0" w:color="auto"/>
            <w:bottom w:val="none" w:sz="0" w:space="0" w:color="auto"/>
            <w:right w:val="none" w:sz="0" w:space="0" w:color="auto"/>
          </w:divBdr>
        </w:div>
        <w:div w:id="1164315584">
          <w:marLeft w:val="0"/>
          <w:marRight w:val="0"/>
          <w:marTop w:val="0"/>
          <w:marBottom w:val="0"/>
          <w:divBdr>
            <w:top w:val="none" w:sz="0" w:space="0" w:color="auto"/>
            <w:left w:val="none" w:sz="0" w:space="0" w:color="auto"/>
            <w:bottom w:val="none" w:sz="0" w:space="0" w:color="auto"/>
            <w:right w:val="none" w:sz="0" w:space="0" w:color="auto"/>
          </w:divBdr>
        </w:div>
        <w:div w:id="737745958">
          <w:marLeft w:val="0"/>
          <w:marRight w:val="0"/>
          <w:marTop w:val="0"/>
          <w:marBottom w:val="0"/>
          <w:divBdr>
            <w:top w:val="none" w:sz="0" w:space="0" w:color="auto"/>
            <w:left w:val="none" w:sz="0" w:space="0" w:color="auto"/>
            <w:bottom w:val="none" w:sz="0" w:space="0" w:color="auto"/>
            <w:right w:val="none" w:sz="0" w:space="0" w:color="auto"/>
          </w:divBdr>
        </w:div>
      </w:divsChild>
    </w:div>
    <w:div w:id="1818297907">
      <w:bodyDiv w:val="1"/>
      <w:marLeft w:val="0"/>
      <w:marRight w:val="0"/>
      <w:marTop w:val="0"/>
      <w:marBottom w:val="0"/>
      <w:divBdr>
        <w:top w:val="none" w:sz="0" w:space="0" w:color="auto"/>
        <w:left w:val="none" w:sz="0" w:space="0" w:color="auto"/>
        <w:bottom w:val="none" w:sz="0" w:space="0" w:color="auto"/>
        <w:right w:val="none" w:sz="0" w:space="0" w:color="auto"/>
      </w:divBdr>
      <w:divsChild>
        <w:div w:id="963923265">
          <w:marLeft w:val="0"/>
          <w:marRight w:val="0"/>
          <w:marTop w:val="0"/>
          <w:marBottom w:val="0"/>
          <w:divBdr>
            <w:top w:val="none" w:sz="0" w:space="0" w:color="auto"/>
            <w:left w:val="none" w:sz="0" w:space="0" w:color="auto"/>
            <w:bottom w:val="none" w:sz="0" w:space="0" w:color="auto"/>
            <w:right w:val="none" w:sz="0" w:space="0" w:color="auto"/>
          </w:divBdr>
        </w:div>
        <w:div w:id="1129937583">
          <w:marLeft w:val="0"/>
          <w:marRight w:val="0"/>
          <w:marTop w:val="0"/>
          <w:marBottom w:val="0"/>
          <w:divBdr>
            <w:top w:val="none" w:sz="0" w:space="0" w:color="auto"/>
            <w:left w:val="none" w:sz="0" w:space="0" w:color="auto"/>
            <w:bottom w:val="none" w:sz="0" w:space="0" w:color="auto"/>
            <w:right w:val="none" w:sz="0" w:space="0" w:color="auto"/>
          </w:divBdr>
        </w:div>
        <w:div w:id="968240554">
          <w:marLeft w:val="0"/>
          <w:marRight w:val="0"/>
          <w:marTop w:val="0"/>
          <w:marBottom w:val="0"/>
          <w:divBdr>
            <w:top w:val="none" w:sz="0" w:space="0" w:color="auto"/>
            <w:left w:val="none" w:sz="0" w:space="0" w:color="auto"/>
            <w:bottom w:val="none" w:sz="0" w:space="0" w:color="auto"/>
            <w:right w:val="none" w:sz="0" w:space="0" w:color="auto"/>
          </w:divBdr>
        </w:div>
        <w:div w:id="1500005849">
          <w:marLeft w:val="0"/>
          <w:marRight w:val="0"/>
          <w:marTop w:val="0"/>
          <w:marBottom w:val="0"/>
          <w:divBdr>
            <w:top w:val="none" w:sz="0" w:space="0" w:color="auto"/>
            <w:left w:val="none" w:sz="0" w:space="0" w:color="auto"/>
            <w:bottom w:val="none" w:sz="0" w:space="0" w:color="auto"/>
            <w:right w:val="none" w:sz="0" w:space="0" w:color="auto"/>
          </w:divBdr>
        </w:div>
        <w:div w:id="968903088">
          <w:marLeft w:val="0"/>
          <w:marRight w:val="0"/>
          <w:marTop w:val="0"/>
          <w:marBottom w:val="0"/>
          <w:divBdr>
            <w:top w:val="none" w:sz="0" w:space="0" w:color="auto"/>
            <w:left w:val="none" w:sz="0" w:space="0" w:color="auto"/>
            <w:bottom w:val="none" w:sz="0" w:space="0" w:color="auto"/>
            <w:right w:val="none" w:sz="0" w:space="0" w:color="auto"/>
          </w:divBdr>
        </w:div>
        <w:div w:id="298808887">
          <w:marLeft w:val="0"/>
          <w:marRight w:val="0"/>
          <w:marTop w:val="0"/>
          <w:marBottom w:val="0"/>
          <w:divBdr>
            <w:top w:val="none" w:sz="0" w:space="0" w:color="auto"/>
            <w:left w:val="none" w:sz="0" w:space="0" w:color="auto"/>
            <w:bottom w:val="none" w:sz="0" w:space="0" w:color="auto"/>
            <w:right w:val="none" w:sz="0" w:space="0" w:color="auto"/>
          </w:divBdr>
        </w:div>
        <w:div w:id="1212378375">
          <w:marLeft w:val="0"/>
          <w:marRight w:val="0"/>
          <w:marTop w:val="0"/>
          <w:marBottom w:val="0"/>
          <w:divBdr>
            <w:top w:val="none" w:sz="0" w:space="0" w:color="auto"/>
            <w:left w:val="none" w:sz="0" w:space="0" w:color="auto"/>
            <w:bottom w:val="none" w:sz="0" w:space="0" w:color="auto"/>
            <w:right w:val="none" w:sz="0" w:space="0" w:color="auto"/>
          </w:divBdr>
        </w:div>
        <w:div w:id="1133986336">
          <w:marLeft w:val="0"/>
          <w:marRight w:val="0"/>
          <w:marTop w:val="0"/>
          <w:marBottom w:val="0"/>
          <w:divBdr>
            <w:top w:val="none" w:sz="0" w:space="0" w:color="auto"/>
            <w:left w:val="none" w:sz="0" w:space="0" w:color="auto"/>
            <w:bottom w:val="none" w:sz="0" w:space="0" w:color="auto"/>
            <w:right w:val="none" w:sz="0" w:space="0" w:color="auto"/>
          </w:divBdr>
        </w:div>
        <w:div w:id="1718627361">
          <w:marLeft w:val="0"/>
          <w:marRight w:val="0"/>
          <w:marTop w:val="0"/>
          <w:marBottom w:val="0"/>
          <w:divBdr>
            <w:top w:val="none" w:sz="0" w:space="0" w:color="auto"/>
            <w:left w:val="none" w:sz="0" w:space="0" w:color="auto"/>
            <w:bottom w:val="none" w:sz="0" w:space="0" w:color="auto"/>
            <w:right w:val="none" w:sz="0" w:space="0" w:color="auto"/>
          </w:divBdr>
        </w:div>
        <w:div w:id="2171778">
          <w:marLeft w:val="0"/>
          <w:marRight w:val="0"/>
          <w:marTop w:val="0"/>
          <w:marBottom w:val="0"/>
          <w:divBdr>
            <w:top w:val="none" w:sz="0" w:space="0" w:color="auto"/>
            <w:left w:val="none" w:sz="0" w:space="0" w:color="auto"/>
            <w:bottom w:val="none" w:sz="0" w:space="0" w:color="auto"/>
            <w:right w:val="none" w:sz="0" w:space="0" w:color="auto"/>
          </w:divBdr>
        </w:div>
        <w:div w:id="1881357795">
          <w:marLeft w:val="0"/>
          <w:marRight w:val="0"/>
          <w:marTop w:val="0"/>
          <w:marBottom w:val="0"/>
          <w:divBdr>
            <w:top w:val="none" w:sz="0" w:space="0" w:color="auto"/>
            <w:left w:val="none" w:sz="0" w:space="0" w:color="auto"/>
            <w:bottom w:val="none" w:sz="0" w:space="0" w:color="auto"/>
            <w:right w:val="none" w:sz="0" w:space="0" w:color="auto"/>
          </w:divBdr>
        </w:div>
        <w:div w:id="1176270174">
          <w:marLeft w:val="0"/>
          <w:marRight w:val="0"/>
          <w:marTop w:val="0"/>
          <w:marBottom w:val="0"/>
          <w:divBdr>
            <w:top w:val="none" w:sz="0" w:space="0" w:color="auto"/>
            <w:left w:val="none" w:sz="0" w:space="0" w:color="auto"/>
            <w:bottom w:val="none" w:sz="0" w:space="0" w:color="auto"/>
            <w:right w:val="none" w:sz="0" w:space="0" w:color="auto"/>
          </w:divBdr>
        </w:div>
        <w:div w:id="2043163651">
          <w:marLeft w:val="0"/>
          <w:marRight w:val="0"/>
          <w:marTop w:val="0"/>
          <w:marBottom w:val="0"/>
          <w:divBdr>
            <w:top w:val="none" w:sz="0" w:space="0" w:color="auto"/>
            <w:left w:val="none" w:sz="0" w:space="0" w:color="auto"/>
            <w:bottom w:val="none" w:sz="0" w:space="0" w:color="auto"/>
            <w:right w:val="none" w:sz="0" w:space="0" w:color="auto"/>
          </w:divBdr>
        </w:div>
      </w:divsChild>
    </w:div>
    <w:div w:id="1830319437">
      <w:bodyDiv w:val="1"/>
      <w:marLeft w:val="0"/>
      <w:marRight w:val="0"/>
      <w:marTop w:val="0"/>
      <w:marBottom w:val="0"/>
      <w:divBdr>
        <w:top w:val="none" w:sz="0" w:space="0" w:color="auto"/>
        <w:left w:val="none" w:sz="0" w:space="0" w:color="auto"/>
        <w:bottom w:val="none" w:sz="0" w:space="0" w:color="auto"/>
        <w:right w:val="none" w:sz="0" w:space="0" w:color="auto"/>
      </w:divBdr>
      <w:divsChild>
        <w:div w:id="283660006">
          <w:marLeft w:val="0"/>
          <w:marRight w:val="0"/>
          <w:marTop w:val="0"/>
          <w:marBottom w:val="0"/>
          <w:divBdr>
            <w:top w:val="none" w:sz="0" w:space="0" w:color="auto"/>
            <w:left w:val="none" w:sz="0" w:space="0" w:color="auto"/>
            <w:bottom w:val="none" w:sz="0" w:space="0" w:color="auto"/>
            <w:right w:val="none" w:sz="0" w:space="0" w:color="auto"/>
          </w:divBdr>
        </w:div>
        <w:div w:id="1556619606">
          <w:marLeft w:val="0"/>
          <w:marRight w:val="0"/>
          <w:marTop w:val="0"/>
          <w:marBottom w:val="0"/>
          <w:divBdr>
            <w:top w:val="none" w:sz="0" w:space="0" w:color="auto"/>
            <w:left w:val="none" w:sz="0" w:space="0" w:color="auto"/>
            <w:bottom w:val="none" w:sz="0" w:space="0" w:color="auto"/>
            <w:right w:val="none" w:sz="0" w:space="0" w:color="auto"/>
          </w:divBdr>
        </w:div>
        <w:div w:id="1543900048">
          <w:marLeft w:val="0"/>
          <w:marRight w:val="0"/>
          <w:marTop w:val="0"/>
          <w:marBottom w:val="0"/>
          <w:divBdr>
            <w:top w:val="none" w:sz="0" w:space="0" w:color="auto"/>
            <w:left w:val="none" w:sz="0" w:space="0" w:color="auto"/>
            <w:bottom w:val="none" w:sz="0" w:space="0" w:color="auto"/>
            <w:right w:val="none" w:sz="0" w:space="0" w:color="auto"/>
          </w:divBdr>
        </w:div>
        <w:div w:id="601300140">
          <w:marLeft w:val="0"/>
          <w:marRight w:val="0"/>
          <w:marTop w:val="0"/>
          <w:marBottom w:val="0"/>
          <w:divBdr>
            <w:top w:val="none" w:sz="0" w:space="0" w:color="auto"/>
            <w:left w:val="none" w:sz="0" w:space="0" w:color="auto"/>
            <w:bottom w:val="none" w:sz="0" w:space="0" w:color="auto"/>
            <w:right w:val="none" w:sz="0" w:space="0" w:color="auto"/>
          </w:divBdr>
        </w:div>
        <w:div w:id="930310717">
          <w:marLeft w:val="0"/>
          <w:marRight w:val="0"/>
          <w:marTop w:val="0"/>
          <w:marBottom w:val="0"/>
          <w:divBdr>
            <w:top w:val="none" w:sz="0" w:space="0" w:color="auto"/>
            <w:left w:val="none" w:sz="0" w:space="0" w:color="auto"/>
            <w:bottom w:val="none" w:sz="0" w:space="0" w:color="auto"/>
            <w:right w:val="none" w:sz="0" w:space="0" w:color="auto"/>
          </w:divBdr>
        </w:div>
        <w:div w:id="1289358394">
          <w:marLeft w:val="0"/>
          <w:marRight w:val="0"/>
          <w:marTop w:val="0"/>
          <w:marBottom w:val="0"/>
          <w:divBdr>
            <w:top w:val="none" w:sz="0" w:space="0" w:color="auto"/>
            <w:left w:val="none" w:sz="0" w:space="0" w:color="auto"/>
            <w:bottom w:val="none" w:sz="0" w:space="0" w:color="auto"/>
            <w:right w:val="none" w:sz="0" w:space="0" w:color="auto"/>
          </w:divBdr>
        </w:div>
        <w:div w:id="451166832">
          <w:marLeft w:val="0"/>
          <w:marRight w:val="0"/>
          <w:marTop w:val="0"/>
          <w:marBottom w:val="0"/>
          <w:divBdr>
            <w:top w:val="none" w:sz="0" w:space="0" w:color="auto"/>
            <w:left w:val="none" w:sz="0" w:space="0" w:color="auto"/>
            <w:bottom w:val="none" w:sz="0" w:space="0" w:color="auto"/>
            <w:right w:val="none" w:sz="0" w:space="0" w:color="auto"/>
          </w:divBdr>
        </w:div>
      </w:divsChild>
    </w:div>
    <w:div w:id="1937860006">
      <w:bodyDiv w:val="1"/>
      <w:marLeft w:val="0"/>
      <w:marRight w:val="0"/>
      <w:marTop w:val="0"/>
      <w:marBottom w:val="0"/>
      <w:divBdr>
        <w:top w:val="none" w:sz="0" w:space="0" w:color="auto"/>
        <w:left w:val="none" w:sz="0" w:space="0" w:color="auto"/>
        <w:bottom w:val="none" w:sz="0" w:space="0" w:color="auto"/>
        <w:right w:val="none" w:sz="0" w:space="0" w:color="auto"/>
      </w:divBdr>
    </w:div>
    <w:div w:id="1962026741">
      <w:bodyDiv w:val="1"/>
      <w:marLeft w:val="0"/>
      <w:marRight w:val="0"/>
      <w:marTop w:val="0"/>
      <w:marBottom w:val="0"/>
      <w:divBdr>
        <w:top w:val="none" w:sz="0" w:space="0" w:color="auto"/>
        <w:left w:val="none" w:sz="0" w:space="0" w:color="auto"/>
        <w:bottom w:val="none" w:sz="0" w:space="0" w:color="auto"/>
        <w:right w:val="none" w:sz="0" w:space="0" w:color="auto"/>
      </w:divBdr>
    </w:div>
    <w:div w:id="1965889036">
      <w:bodyDiv w:val="1"/>
      <w:marLeft w:val="0"/>
      <w:marRight w:val="0"/>
      <w:marTop w:val="0"/>
      <w:marBottom w:val="0"/>
      <w:divBdr>
        <w:top w:val="none" w:sz="0" w:space="0" w:color="auto"/>
        <w:left w:val="none" w:sz="0" w:space="0" w:color="auto"/>
        <w:bottom w:val="none" w:sz="0" w:space="0" w:color="auto"/>
        <w:right w:val="none" w:sz="0" w:space="0" w:color="auto"/>
      </w:divBdr>
    </w:div>
    <w:div w:id="2026053511">
      <w:bodyDiv w:val="1"/>
      <w:marLeft w:val="0"/>
      <w:marRight w:val="0"/>
      <w:marTop w:val="0"/>
      <w:marBottom w:val="0"/>
      <w:divBdr>
        <w:top w:val="none" w:sz="0" w:space="0" w:color="auto"/>
        <w:left w:val="none" w:sz="0" w:space="0" w:color="auto"/>
        <w:bottom w:val="none" w:sz="0" w:space="0" w:color="auto"/>
        <w:right w:val="none" w:sz="0" w:space="0" w:color="auto"/>
      </w:divBdr>
      <w:divsChild>
        <w:div w:id="2128576413">
          <w:marLeft w:val="0"/>
          <w:marRight w:val="0"/>
          <w:marTop w:val="0"/>
          <w:marBottom w:val="0"/>
          <w:divBdr>
            <w:top w:val="none" w:sz="0" w:space="0" w:color="auto"/>
            <w:left w:val="none" w:sz="0" w:space="0" w:color="auto"/>
            <w:bottom w:val="none" w:sz="0" w:space="0" w:color="auto"/>
            <w:right w:val="none" w:sz="0" w:space="0" w:color="auto"/>
          </w:divBdr>
        </w:div>
        <w:div w:id="1449853803">
          <w:marLeft w:val="0"/>
          <w:marRight w:val="0"/>
          <w:marTop w:val="0"/>
          <w:marBottom w:val="0"/>
          <w:divBdr>
            <w:top w:val="none" w:sz="0" w:space="0" w:color="auto"/>
            <w:left w:val="none" w:sz="0" w:space="0" w:color="auto"/>
            <w:bottom w:val="none" w:sz="0" w:space="0" w:color="auto"/>
            <w:right w:val="none" w:sz="0" w:space="0" w:color="auto"/>
          </w:divBdr>
        </w:div>
        <w:div w:id="684479342">
          <w:marLeft w:val="0"/>
          <w:marRight w:val="0"/>
          <w:marTop w:val="0"/>
          <w:marBottom w:val="0"/>
          <w:divBdr>
            <w:top w:val="none" w:sz="0" w:space="0" w:color="auto"/>
            <w:left w:val="none" w:sz="0" w:space="0" w:color="auto"/>
            <w:bottom w:val="none" w:sz="0" w:space="0" w:color="auto"/>
            <w:right w:val="none" w:sz="0" w:space="0" w:color="auto"/>
          </w:divBdr>
        </w:div>
        <w:div w:id="1354650948">
          <w:marLeft w:val="0"/>
          <w:marRight w:val="0"/>
          <w:marTop w:val="0"/>
          <w:marBottom w:val="0"/>
          <w:divBdr>
            <w:top w:val="none" w:sz="0" w:space="0" w:color="auto"/>
            <w:left w:val="none" w:sz="0" w:space="0" w:color="auto"/>
            <w:bottom w:val="none" w:sz="0" w:space="0" w:color="auto"/>
            <w:right w:val="none" w:sz="0" w:space="0" w:color="auto"/>
          </w:divBdr>
        </w:div>
        <w:div w:id="674696016">
          <w:marLeft w:val="0"/>
          <w:marRight w:val="0"/>
          <w:marTop w:val="0"/>
          <w:marBottom w:val="0"/>
          <w:divBdr>
            <w:top w:val="none" w:sz="0" w:space="0" w:color="auto"/>
            <w:left w:val="none" w:sz="0" w:space="0" w:color="auto"/>
            <w:bottom w:val="none" w:sz="0" w:space="0" w:color="auto"/>
            <w:right w:val="none" w:sz="0" w:space="0" w:color="auto"/>
          </w:divBdr>
        </w:div>
        <w:div w:id="233711824">
          <w:marLeft w:val="0"/>
          <w:marRight w:val="0"/>
          <w:marTop w:val="0"/>
          <w:marBottom w:val="0"/>
          <w:divBdr>
            <w:top w:val="none" w:sz="0" w:space="0" w:color="auto"/>
            <w:left w:val="none" w:sz="0" w:space="0" w:color="auto"/>
            <w:bottom w:val="none" w:sz="0" w:space="0" w:color="auto"/>
            <w:right w:val="none" w:sz="0" w:space="0" w:color="auto"/>
          </w:divBdr>
        </w:div>
        <w:div w:id="1076127104">
          <w:marLeft w:val="0"/>
          <w:marRight w:val="0"/>
          <w:marTop w:val="0"/>
          <w:marBottom w:val="0"/>
          <w:divBdr>
            <w:top w:val="none" w:sz="0" w:space="0" w:color="auto"/>
            <w:left w:val="none" w:sz="0" w:space="0" w:color="auto"/>
            <w:bottom w:val="none" w:sz="0" w:space="0" w:color="auto"/>
            <w:right w:val="none" w:sz="0" w:space="0" w:color="auto"/>
          </w:divBdr>
        </w:div>
      </w:divsChild>
    </w:div>
    <w:div w:id="2100561478">
      <w:bodyDiv w:val="1"/>
      <w:marLeft w:val="0"/>
      <w:marRight w:val="0"/>
      <w:marTop w:val="0"/>
      <w:marBottom w:val="0"/>
      <w:divBdr>
        <w:top w:val="none" w:sz="0" w:space="0" w:color="auto"/>
        <w:left w:val="none" w:sz="0" w:space="0" w:color="auto"/>
        <w:bottom w:val="none" w:sz="0" w:space="0" w:color="auto"/>
        <w:right w:val="none" w:sz="0" w:space="0" w:color="auto"/>
      </w:divBdr>
    </w:div>
    <w:div w:id="212272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3E5F5-9D9F-4BE8-A872-893BD64EB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2677</Words>
  <Characters>15262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UTSZN</Company>
  <LinksUpToDate>false</LinksUpToDate>
  <CharactersWithSpaces>17904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2018-08-27T07:05:00Z</cp:lastPrinted>
  <dcterms:created xsi:type="dcterms:W3CDTF">2018-08-27T12:17:00Z</dcterms:created>
  <dcterms:modified xsi:type="dcterms:W3CDTF">2018-08-27T12:17:00Z</dcterms:modified>
</cp:coreProperties>
</file>