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FF" w:rsidRPr="001F49FF" w:rsidRDefault="001F49FF" w:rsidP="00740A19">
      <w:pPr>
        <w:pStyle w:val="a9"/>
        <w:shd w:val="clear" w:color="auto" w:fill="FFFFFF"/>
        <w:spacing w:before="0" w:beforeAutospacing="0" w:after="0" w:afterAutospacing="0" w:line="360" w:lineRule="atLeast"/>
        <w:ind w:right="-427"/>
        <w:jc w:val="both"/>
        <w:rPr>
          <w:color w:val="000000"/>
        </w:rPr>
      </w:pPr>
    </w:p>
    <w:p w:rsidR="00740A19" w:rsidRPr="0007045A" w:rsidRDefault="0007045A" w:rsidP="0007045A">
      <w:pPr>
        <w:pStyle w:val="a3"/>
        <w:ind w:right="-427"/>
        <w:jc w:val="center"/>
        <w:rPr>
          <w:rFonts w:ascii="Times New Roman" w:hAnsi="Times New Roman" w:cs="Times New Roman"/>
          <w:sz w:val="36"/>
          <w:szCs w:val="36"/>
        </w:rPr>
      </w:pPr>
      <w:bookmarkStart w:id="0" w:name="_Hlk523153558"/>
      <w:bookmarkStart w:id="1" w:name="_GoBack"/>
      <w:r w:rsidRPr="0007045A">
        <w:rPr>
          <w:rFonts w:ascii="Times New Roman" w:hAnsi="Times New Roman" w:cs="Times New Roman"/>
          <w:sz w:val="36"/>
          <w:szCs w:val="36"/>
        </w:rPr>
        <w:t>ПРОВЕДЕНИЕ СПЕЦИАЛЬНОЙ ОЦЕНКИ УСЛОВИЙ ТРУДА</w:t>
      </w:r>
    </w:p>
    <w:bookmarkEnd w:id="0"/>
    <w:bookmarkEnd w:id="1"/>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Обязанности по организации и финансированию проведения специальной оценки условий труда возлагаются на работодателя. Специальная оценка условий труда проводится совместно работодателем и организацией, которая соответствует установленным ст. 19 Федерального закона «О специальной оценке условий труда» требованиям и имеет официальный допуск к деятельности по проведению специальной оценки условий труда.</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 трудовых отношений.</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В настоящее время применяется Методика проведения специальной оценки условий труда, утвержденная приказом Минтруда России от 24.01.2014 № 33н.</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Создание комиссии по проведению специальной оценки условий труда в организации</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Для организации и проведения специальной оценки условий труда работодателем образуется комиссия по ее проведению, число членов которой должно быть нечетным. Комиссию по организации и проведению специальной оценки условий труда возглавляет работодатель или его представитель.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Состав и порядок деятельности комиссии утверждаются приказом (распоряжением) работодателя.</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Действия комиссии до начала проведения специальной оценки условий труда:</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Назначение ответственных лиц по направлениям работы комиссии.</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Сбор и анализ исходной информации.</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Разработка графика проведения специальной оценки условий труда.</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Формирование и утверждение перечня рабочих мест, на которых будет проводится специальная оценка условий труда, с выделением аналогичных рабочих мест.</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Доведение до работников информации по предстоящей специальной оценке условий труда на их рабочих местах.</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Рассмотрение от работников предложений по проведению специальной оценки условий труда.</w:t>
      </w:r>
    </w:p>
    <w:p w:rsidR="00740A19" w:rsidRPr="00740A19" w:rsidRDefault="00740A19" w:rsidP="0007045A">
      <w:pPr>
        <w:numPr>
          <w:ilvl w:val="0"/>
          <w:numId w:val="3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Подготовка рабочих мест к проведению специальной оценки условий труда, в том числе организация проверки:</w:t>
      </w:r>
    </w:p>
    <w:p w:rsidR="00740A19" w:rsidRPr="00740A19" w:rsidRDefault="00740A19" w:rsidP="0007045A">
      <w:pPr>
        <w:numPr>
          <w:ilvl w:val="0"/>
          <w:numId w:val="36"/>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исправной работы технологического оборудования, инструмента (обеспечение установки заградительных устройств, ремонта, покраски и технического обслуживания оборудования, инструмента);</w:t>
      </w:r>
    </w:p>
    <w:p w:rsidR="00740A19" w:rsidRPr="00740A19" w:rsidRDefault="00740A19" w:rsidP="0007045A">
      <w:pPr>
        <w:numPr>
          <w:ilvl w:val="0"/>
          <w:numId w:val="36"/>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состояния систем отопления и кондиционирования, вентиляции (очистка и ремонт вентиляции, обеспечение паспортизации вентиляционных систем либо реализация мероприятий по итогам паспортизации);</w:t>
      </w:r>
    </w:p>
    <w:p w:rsidR="00740A19" w:rsidRPr="00740A19" w:rsidRDefault="00740A19" w:rsidP="0007045A">
      <w:pPr>
        <w:numPr>
          <w:ilvl w:val="0"/>
          <w:numId w:val="36"/>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состояния систем освещения, в том числе обеспечение замены перегоревших ламп, очистки стекол оконных проемов и других технических мероприятий;</w:t>
      </w:r>
    </w:p>
    <w:p w:rsidR="00740A19" w:rsidRPr="00740A19" w:rsidRDefault="00740A19" w:rsidP="0007045A">
      <w:pPr>
        <w:numPr>
          <w:ilvl w:val="0"/>
          <w:numId w:val="36"/>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наличия знаков безопасности и на рабочих местах.</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Основные функции комиссии по проведению специальной оценки условий труда</w:t>
      </w:r>
    </w:p>
    <w:p w:rsidR="00740A19" w:rsidRPr="00740A19" w:rsidRDefault="00740A19" w:rsidP="0007045A">
      <w:pPr>
        <w:numPr>
          <w:ilvl w:val="0"/>
          <w:numId w:val="37"/>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Утверждает Перечень рабочих мест, подлежащих специальной оценке условий труда, с выделением аналогичных рабочих мест*.</w:t>
      </w:r>
    </w:p>
    <w:p w:rsidR="00740A19" w:rsidRPr="00740A19" w:rsidRDefault="00740A19" w:rsidP="0007045A">
      <w:pPr>
        <w:numPr>
          <w:ilvl w:val="0"/>
          <w:numId w:val="37"/>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Утверждает результаты идентификации  вредных и (или) опасных факторов.</w:t>
      </w:r>
    </w:p>
    <w:p w:rsidR="00740A19" w:rsidRPr="00740A19" w:rsidRDefault="00740A19" w:rsidP="0007045A">
      <w:pPr>
        <w:numPr>
          <w:ilvl w:val="0"/>
          <w:numId w:val="37"/>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lastRenderedPageBreak/>
        <w:t>Принимает решение о декларировании или проведении исследований и оценки вредных и (или) опасных факторов.</w:t>
      </w:r>
    </w:p>
    <w:p w:rsidR="00740A19" w:rsidRPr="00740A19" w:rsidRDefault="00740A19" w:rsidP="0007045A">
      <w:pPr>
        <w:numPr>
          <w:ilvl w:val="0"/>
          <w:numId w:val="37"/>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Принимает решение об использовании результатов производственного контроля при проведении специальной оценки условий труда (по представлению эксперта).</w:t>
      </w:r>
    </w:p>
    <w:p w:rsidR="00740A19" w:rsidRPr="00740A19" w:rsidRDefault="00740A19" w:rsidP="0007045A">
      <w:pPr>
        <w:numPr>
          <w:ilvl w:val="0"/>
          <w:numId w:val="37"/>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Принимает решение о невозможности проведения исследований в случае, угрозы для жизни работников и  экспертов и отнесения условий труда к опасному классу.</w:t>
      </w:r>
    </w:p>
    <w:p w:rsidR="00740A19" w:rsidRPr="00740A19" w:rsidRDefault="00740A19" w:rsidP="0007045A">
      <w:pPr>
        <w:numPr>
          <w:ilvl w:val="0"/>
          <w:numId w:val="37"/>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Принимает решение о снижении класса условий труда по результатам оценки эффективности средств индивидуальной защиты (СИЗ) на основании заключения эксперта. </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 </w:t>
      </w:r>
      <w:r w:rsidRPr="00740A19">
        <w:rPr>
          <w:rStyle w:val="ab"/>
          <w:color w:val="000000"/>
        </w:rPr>
        <w:t>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инструментов, приспособлений, производственного оборудования, материалов и сырья, и которые обеспечены одинаковыми средствами индивидуальной защиты.</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При выявлении аналогичных рабочих мест специальная оценка условий труда проводится в отношении 20%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w:t>
      </w:r>
      <w:r w:rsidRPr="00740A19">
        <w:rPr>
          <w:color w:val="000000"/>
        </w:rPr>
        <w:softHyphen/>
        <w:t>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 xml:space="preserve">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740A19">
        <w:rPr>
          <w:color w:val="000000"/>
        </w:rPr>
        <w:t>хронометрирования</w:t>
      </w:r>
      <w:proofErr w:type="spellEnd"/>
      <w:r w:rsidRPr="00740A19">
        <w:rPr>
          <w:color w:val="000000"/>
        </w:rPr>
        <w:t>.</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В случае выявления в ходе проведения оценки хотя бы одного рабочего места, не соответствующего признакам аналогичности, из числа рабочих мест, ранее признанных аналогичными, оно исключается, и специальная оценка проводится на всех рабочих местах.</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в сфере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особенностей, устанавливаемых уполномочен</w:t>
      </w:r>
      <w:r w:rsidRPr="00740A19">
        <w:rPr>
          <w:color w:val="000000"/>
        </w:rPr>
        <w:softHyphen/>
        <w:t xml:space="preserve">ным Правительством РФ федеральным органом исполнительной власти (в том числе, при необходимости оценки </w:t>
      </w:r>
      <w:proofErr w:type="spellStart"/>
      <w:r w:rsidRPr="00740A19">
        <w:rPr>
          <w:color w:val="000000"/>
        </w:rPr>
        <w:t>травмоопасности</w:t>
      </w:r>
      <w:proofErr w:type="spellEnd"/>
      <w:r w:rsidRPr="00740A19">
        <w:rPr>
          <w:color w:val="000000"/>
        </w:rPr>
        <w:t xml:space="preserve"> рабочих мест), утверждается Правительством РФ с учетом мнения Российской трехсторонней комиссии по регулированию социально-трудовых отношений.</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Документы и сведения, характеризующие условия труда на рабочих местах:</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Техническая (эксплуатационная) документация на производственное оборудование (машины, механизмы, инструменты, приспособления и др.), применяемое на рабочих местах.</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lastRenderedPageBreak/>
        <w:t>Технологическая документация, характеристики технологического процесса.</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Техническая (эксплуатационная) документация на материалы и сырье, которые применяются на рабочих местах.</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Сведения о применяемых в производстве веществ, материалов и сырья (в том числе установленных по результатам токсикологической, санитарно-гигиенической и медико- биологической оценок).</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Сведения о выдаваемых работниками средств индивидуальной защиты.</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Сведения о производственном травматизме и (или) установления профессионального заболевания, возникшее в связи с воздействием на работника на его рабочем месте вредных и (или) опасных производственных факторов.</w:t>
      </w:r>
    </w:p>
    <w:p w:rsidR="00740A19" w:rsidRPr="00740A19" w:rsidRDefault="00740A19" w:rsidP="0007045A">
      <w:pPr>
        <w:numPr>
          <w:ilvl w:val="0"/>
          <w:numId w:val="38"/>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Результаты ранее проводившихся исследований (испытаний) и измерений вредных и (или) опасных производственных факторов.</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Основная информация о работодателе, рабочих местах и работниках:</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Работодатель:</w:t>
      </w:r>
    </w:p>
    <w:p w:rsidR="00740A19" w:rsidRPr="00740A19" w:rsidRDefault="00740A19" w:rsidP="0007045A">
      <w:pPr>
        <w:numPr>
          <w:ilvl w:val="0"/>
          <w:numId w:val="39"/>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Полное наименование работодателя.</w:t>
      </w:r>
    </w:p>
    <w:p w:rsidR="00740A19" w:rsidRPr="00740A19" w:rsidRDefault="00740A19" w:rsidP="0007045A">
      <w:pPr>
        <w:numPr>
          <w:ilvl w:val="0"/>
          <w:numId w:val="39"/>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Место нахождения и место осуществления деятельности.</w:t>
      </w:r>
    </w:p>
    <w:p w:rsidR="00740A19" w:rsidRPr="00740A19" w:rsidRDefault="00740A19" w:rsidP="0007045A">
      <w:pPr>
        <w:numPr>
          <w:ilvl w:val="0"/>
          <w:numId w:val="39"/>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Идентификационный номер налогоплательщика работодателя.</w:t>
      </w:r>
    </w:p>
    <w:p w:rsidR="00740A19" w:rsidRPr="00740A19" w:rsidRDefault="00740A19" w:rsidP="0007045A">
      <w:pPr>
        <w:numPr>
          <w:ilvl w:val="0"/>
          <w:numId w:val="39"/>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Основной государственный регистрационный номер работодателя.</w:t>
      </w:r>
    </w:p>
    <w:p w:rsidR="00740A19" w:rsidRPr="00740A19" w:rsidRDefault="00740A19" w:rsidP="0007045A">
      <w:pPr>
        <w:numPr>
          <w:ilvl w:val="0"/>
          <w:numId w:val="39"/>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Коды видов деятельности работодателя по ОКВЭД.</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Рабочие места и работники:</w:t>
      </w:r>
    </w:p>
    <w:p w:rsidR="00740A19" w:rsidRPr="00740A19" w:rsidRDefault="00740A19" w:rsidP="0007045A">
      <w:pPr>
        <w:numPr>
          <w:ilvl w:val="0"/>
          <w:numId w:val="40"/>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Индивидуальный номер рабочего места.</w:t>
      </w:r>
    </w:p>
    <w:p w:rsidR="00740A19" w:rsidRPr="00740A19" w:rsidRDefault="00740A19" w:rsidP="0007045A">
      <w:pPr>
        <w:numPr>
          <w:ilvl w:val="0"/>
          <w:numId w:val="40"/>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740A19" w:rsidRPr="00740A19" w:rsidRDefault="00740A19" w:rsidP="0007045A">
      <w:pPr>
        <w:numPr>
          <w:ilvl w:val="0"/>
          <w:numId w:val="40"/>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Страховой номер индивидуального лицевого счета работника или работников, занятых на данном рабочем месте.</w:t>
      </w:r>
    </w:p>
    <w:p w:rsidR="00740A19" w:rsidRPr="00740A19" w:rsidRDefault="00740A19" w:rsidP="0007045A">
      <w:pPr>
        <w:numPr>
          <w:ilvl w:val="0"/>
          <w:numId w:val="40"/>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Численность работников, занятых на данном рабочем месте.</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Для организации и проведения специальной оценки условий труда работодателем образуется комиссия.</w:t>
      </w:r>
    </w:p>
    <w:p w:rsidR="00740A19" w:rsidRPr="00740A19" w:rsidRDefault="00740A19" w:rsidP="0007045A">
      <w:pPr>
        <w:numPr>
          <w:ilvl w:val="0"/>
          <w:numId w:val="41"/>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Комиссию по проведению специальной оценки условий труда возглавляет работодатель или его представитель.</w:t>
      </w:r>
    </w:p>
    <w:p w:rsidR="00740A19" w:rsidRPr="00740A19" w:rsidRDefault="00740A19" w:rsidP="0007045A">
      <w:pPr>
        <w:numPr>
          <w:ilvl w:val="0"/>
          <w:numId w:val="41"/>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В состав комиссии по проведению специальной оценки условий труда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w:t>
      </w:r>
    </w:p>
    <w:p w:rsidR="00740A19" w:rsidRPr="00740A19" w:rsidRDefault="00740A19" w:rsidP="0007045A">
      <w:pPr>
        <w:numPr>
          <w:ilvl w:val="0"/>
          <w:numId w:val="41"/>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Число членов комиссии по проведению специальной оценки условий труда должно быть нечетным. </w:t>
      </w:r>
    </w:p>
    <w:p w:rsidR="00740A19" w:rsidRPr="00740A19" w:rsidRDefault="00740A19" w:rsidP="0007045A">
      <w:pPr>
        <w:numPr>
          <w:ilvl w:val="0"/>
          <w:numId w:val="41"/>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Состав и порядок деятельности комиссии по проведению специальной оценки условий труда утверждаются приказом (распоряжением) работодателя.</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До начала проведения специальной оценки условий труда комиссия:</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Назначает ответственных лиц по направлениям работы комиссии.</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Осуществляет сбор и анализ исходной информации.</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Разрабатывает график проведения специальной оценки условий труда.</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Формирует и утверждает перечень рабочих мест, на которых будет проводится специальная оценка условий труда, с выделением аналогичных рабочих мест*.</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Доводит до работников информацию по предстоящей специальной оценке условий труда на их рабочих местах.</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Рассматривает предложения работников по проведению специальной оценки условий труда.</w:t>
      </w:r>
    </w:p>
    <w:p w:rsidR="00740A19" w:rsidRPr="00740A19" w:rsidRDefault="00740A19" w:rsidP="0007045A">
      <w:pPr>
        <w:numPr>
          <w:ilvl w:val="0"/>
          <w:numId w:val="42"/>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Подготавливает рабочие места к проведению специальной оценки условий труда, в том числе организует проверку:</w:t>
      </w:r>
    </w:p>
    <w:p w:rsidR="00740A19" w:rsidRPr="00740A19" w:rsidRDefault="00740A19" w:rsidP="0007045A">
      <w:pPr>
        <w:numPr>
          <w:ilvl w:val="0"/>
          <w:numId w:val="43"/>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lastRenderedPageBreak/>
        <w:t>исправной работы технологического оборудования, инструмента (обеспечение установки заградительных устройств, ремонта, покраски и технического обслуживания оборудования, инструмента);</w:t>
      </w:r>
    </w:p>
    <w:p w:rsidR="00740A19" w:rsidRPr="00740A19" w:rsidRDefault="00740A19" w:rsidP="0007045A">
      <w:pPr>
        <w:numPr>
          <w:ilvl w:val="0"/>
          <w:numId w:val="43"/>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состояния систем отопления и кондиционирования, вентиляции (очистка и ремонт вентиляции, обеспечение паспортизации вентиляционных систем либо реализация мероприятий по итогам паспортизации);</w:t>
      </w:r>
    </w:p>
    <w:p w:rsidR="00740A19" w:rsidRPr="00740A19" w:rsidRDefault="00740A19" w:rsidP="0007045A">
      <w:pPr>
        <w:numPr>
          <w:ilvl w:val="0"/>
          <w:numId w:val="43"/>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состояния систем освещения, в том числе обеспечение замены перегоревших ламп, очистки стекол оконных проемов и других технических мероприятий;</w:t>
      </w:r>
    </w:p>
    <w:p w:rsidR="00740A19" w:rsidRPr="00740A19" w:rsidRDefault="00740A19" w:rsidP="0007045A">
      <w:pPr>
        <w:numPr>
          <w:ilvl w:val="0"/>
          <w:numId w:val="43"/>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наличия знаков безопасности и на рабочих местах.</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 </w:t>
      </w:r>
      <w:r w:rsidRPr="00740A19">
        <w:rPr>
          <w:rStyle w:val="ab"/>
          <w:color w:val="000000"/>
        </w:rPr>
        <w:t>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Основными функциями комиссии по проведению специальной оценки условий труда являются:</w:t>
      </w:r>
    </w:p>
    <w:p w:rsidR="00740A19" w:rsidRPr="00740A19" w:rsidRDefault="00740A19" w:rsidP="0007045A">
      <w:pPr>
        <w:numPr>
          <w:ilvl w:val="0"/>
          <w:numId w:val="44"/>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Утверждение перечня рабочих мест, подлежащих специальной оценке условий труда, с выделением аналогичных рабочих мест.</w:t>
      </w:r>
    </w:p>
    <w:p w:rsidR="00740A19" w:rsidRPr="00740A19" w:rsidRDefault="00740A19" w:rsidP="0007045A">
      <w:pPr>
        <w:numPr>
          <w:ilvl w:val="0"/>
          <w:numId w:val="44"/>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Утверждение результатов идентификации  вредных и (или) опасных  производственных факторов.</w:t>
      </w:r>
    </w:p>
    <w:p w:rsidR="00740A19" w:rsidRPr="00740A19" w:rsidRDefault="00740A19" w:rsidP="0007045A">
      <w:pPr>
        <w:numPr>
          <w:ilvl w:val="0"/>
          <w:numId w:val="44"/>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Принятие решения о декларировании или проведении исследований и оценки вредных и (или) опасных производственных факторов.</w:t>
      </w:r>
    </w:p>
    <w:p w:rsidR="00740A19" w:rsidRPr="00740A19" w:rsidRDefault="00740A19" w:rsidP="0007045A">
      <w:pPr>
        <w:numPr>
          <w:ilvl w:val="0"/>
          <w:numId w:val="44"/>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Принятие решения об использовании результатов производственного контроля при проведении специальной оценки условий труда (по представлению эксперта).</w:t>
      </w:r>
    </w:p>
    <w:p w:rsidR="00740A19" w:rsidRPr="00740A19" w:rsidRDefault="00740A19" w:rsidP="0007045A">
      <w:pPr>
        <w:numPr>
          <w:ilvl w:val="0"/>
          <w:numId w:val="44"/>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Принятие решения о невозможности проведения исследований в случае, угрозы для жизни работников и экспертов и отнесения условий труда к опасному классу.</w:t>
      </w:r>
    </w:p>
    <w:p w:rsidR="00740A19" w:rsidRPr="00740A19" w:rsidRDefault="00740A19" w:rsidP="0007045A">
      <w:pPr>
        <w:numPr>
          <w:ilvl w:val="0"/>
          <w:numId w:val="44"/>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Принятие решения о снижении класса условий труда по результатам оценки эффективности средств индивидуальной защиты (СИЗ) на основании заключения эксперта.</w:t>
      </w:r>
    </w:p>
    <w:p w:rsidR="00740A19" w:rsidRPr="00740A19" w:rsidRDefault="00740A19" w:rsidP="0007045A">
      <w:pPr>
        <w:pStyle w:val="2"/>
        <w:shd w:val="clear" w:color="auto" w:fill="FFFFFF"/>
        <w:spacing w:before="0" w:line="240" w:lineRule="auto"/>
        <w:ind w:right="-427" w:firstLine="709"/>
        <w:jc w:val="both"/>
        <w:rPr>
          <w:rFonts w:ascii="Times New Roman" w:hAnsi="Times New Roman" w:cs="Times New Roman"/>
          <w:b w:val="0"/>
          <w:bCs w:val="0"/>
          <w:color w:val="000000"/>
          <w:sz w:val="24"/>
          <w:szCs w:val="24"/>
        </w:rPr>
      </w:pPr>
      <w:r w:rsidRPr="00740A19">
        <w:rPr>
          <w:rFonts w:ascii="Times New Roman" w:hAnsi="Times New Roman" w:cs="Times New Roman"/>
          <w:b w:val="0"/>
          <w:bCs w:val="0"/>
          <w:color w:val="000000"/>
          <w:sz w:val="24"/>
          <w:szCs w:val="24"/>
        </w:rPr>
        <w:t>Кто имеет право проводить специальную оценку условий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Специальная оценка условий труда проводится совместно работодателем и организацией, которая соответствует установленным в ст. 19 Федерального закона «О специальной оценке условий труда» требованиям и имеет официальный допуск к деятельности по проведению специальной оценки условий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установлен постановлением Правительства РФ от 30.06.2014 № 599. </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Организация, проводящая специальную оценку условий труда, должна иметь в наличии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врач по общей гигиене, врач по санитарно-гигиеническим лабораторным исследованиям, врач по гигиене труда.</w:t>
      </w:r>
    </w:p>
    <w:p w:rsidR="00740A19" w:rsidRPr="00740A19" w:rsidRDefault="00740A19" w:rsidP="00A1765E">
      <w:pPr>
        <w:pStyle w:val="a9"/>
        <w:shd w:val="clear" w:color="auto" w:fill="FFFFFF"/>
        <w:spacing w:before="0" w:beforeAutospacing="0" w:after="0" w:afterAutospacing="0"/>
        <w:ind w:right="-427" w:firstLine="709"/>
        <w:jc w:val="both"/>
        <w:rPr>
          <w:color w:val="000000"/>
        </w:rPr>
      </w:pPr>
      <w:r w:rsidRPr="00740A19">
        <w:rPr>
          <w:color w:val="000000"/>
        </w:rPr>
        <w:t xml:space="preserve">Также, организация, проводящая специальную оценку условий труда, должна иметь и в качестве структурного подразделения испытательную лабораторию (центр), которая аккредитована национальным органом по аккредитации и областью </w:t>
      </w:r>
      <w:r w:rsidRPr="00740A19">
        <w:rPr>
          <w:color w:val="000000"/>
        </w:rPr>
        <w:lastRenderedPageBreak/>
        <w:t>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Сведения об организациях и экспертах, проводящих специальную оценку условий труда, заносятся в реестры</w:t>
      </w:r>
      <w:r w:rsidR="00A1765E">
        <w:rPr>
          <w:color w:val="000000"/>
        </w:rPr>
        <w:t xml:space="preserve"> и доступны для ознаком</w:t>
      </w:r>
      <w:r w:rsidRPr="00740A19">
        <w:rPr>
          <w:color w:val="000000"/>
        </w:rPr>
        <w:t>ления всем заинтересованным лицам без взимания платы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Порядок и правила аттестации на право выполнения работ по специальной оценке условий труда, выдача в результате ее проведения сертификата эксперта и его аннулирование установлен постановлением Правительства РФ от 03.07.2014 № 614.</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Организации, проводящие специальную оценку условий труда, и эксперты организаций, проводящих специальную оценку условий труда, независимы и руководству</w:t>
      </w:r>
      <w:r w:rsidR="00A1765E">
        <w:rPr>
          <w:color w:val="000000"/>
        </w:rPr>
        <w:t>ются в своей деятельности исклю</w:t>
      </w:r>
      <w:r w:rsidRPr="00740A19">
        <w:rPr>
          <w:color w:val="000000"/>
        </w:rPr>
        <w:t>чительно нормативными требованиями, регулирующими специальную оценку условий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Порядок и размер оплаты выпо</w:t>
      </w:r>
      <w:r w:rsidR="00A1765E">
        <w:rPr>
          <w:color w:val="000000"/>
        </w:rPr>
        <w:t>лнения работ, оказания услуг ор</w:t>
      </w:r>
      <w:r w:rsidRPr="00740A19">
        <w:rPr>
          <w:color w:val="000000"/>
        </w:rPr>
        <w:t>ганизациями, проводящими специ</w:t>
      </w:r>
      <w:r w:rsidR="00A1765E">
        <w:rPr>
          <w:color w:val="000000"/>
        </w:rPr>
        <w:t>альную оценку условий труда, оп</w:t>
      </w:r>
      <w:r w:rsidRPr="00740A19">
        <w:rPr>
          <w:color w:val="000000"/>
        </w:rPr>
        <w:t>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Федеральным законом «О специальной оценке условий труда».</w:t>
      </w:r>
    </w:p>
    <w:p w:rsidR="00740A19" w:rsidRPr="00740A19" w:rsidRDefault="00740A19" w:rsidP="0007045A">
      <w:pPr>
        <w:pStyle w:val="3"/>
        <w:shd w:val="clear" w:color="auto" w:fill="FFFFFF"/>
        <w:spacing w:before="0" w:beforeAutospacing="0" w:after="0" w:afterAutospacing="0"/>
        <w:ind w:right="-427" w:firstLine="709"/>
        <w:jc w:val="both"/>
        <w:rPr>
          <w:b w:val="0"/>
          <w:bCs w:val="0"/>
          <w:color w:val="000000"/>
          <w:sz w:val="24"/>
          <w:szCs w:val="24"/>
        </w:rPr>
      </w:pPr>
      <w:r w:rsidRPr="00740A19">
        <w:rPr>
          <w:b w:val="0"/>
          <w:bCs w:val="0"/>
          <w:color w:val="000000"/>
          <w:sz w:val="24"/>
          <w:szCs w:val="24"/>
        </w:rPr>
        <w:t>Специальная оценка условий труда не может проводиться:</w:t>
      </w:r>
    </w:p>
    <w:p w:rsidR="00740A19" w:rsidRPr="00740A19" w:rsidRDefault="00740A19" w:rsidP="0007045A">
      <w:pPr>
        <w:numPr>
          <w:ilvl w:val="0"/>
          <w:numId w:val="4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Должностными лицами органов исполнительной власти, упол</w:t>
      </w:r>
      <w:r w:rsidRPr="00740A19">
        <w:rPr>
          <w:rFonts w:ascii="Times New Roman" w:hAnsi="Times New Roman" w:cs="Times New Roman"/>
          <w:color w:val="000000"/>
          <w:sz w:val="24"/>
          <w:szCs w:val="24"/>
        </w:rPr>
        <w:softHyphen/>
        <w:t>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740A19" w:rsidRPr="00740A19" w:rsidRDefault="00740A19" w:rsidP="0007045A">
      <w:pPr>
        <w:numPr>
          <w:ilvl w:val="0"/>
          <w:numId w:val="4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740A19" w:rsidRPr="00740A19" w:rsidRDefault="00740A19" w:rsidP="0007045A">
      <w:pPr>
        <w:numPr>
          <w:ilvl w:val="0"/>
          <w:numId w:val="4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организации несущими ответственность за организацию и проведение специальной оценки условий труда.</w:t>
      </w:r>
    </w:p>
    <w:p w:rsidR="00740A19" w:rsidRPr="00740A19" w:rsidRDefault="00740A19" w:rsidP="0007045A">
      <w:pPr>
        <w:numPr>
          <w:ilvl w:val="0"/>
          <w:numId w:val="4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740A19" w:rsidRPr="00740A19" w:rsidRDefault="00740A19" w:rsidP="0007045A">
      <w:pPr>
        <w:numPr>
          <w:ilvl w:val="0"/>
          <w:numId w:val="4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740A19" w:rsidRPr="00740A19" w:rsidRDefault="00740A19" w:rsidP="0007045A">
      <w:pPr>
        <w:numPr>
          <w:ilvl w:val="0"/>
          <w:numId w:val="45"/>
        </w:numPr>
        <w:shd w:val="clear" w:color="auto" w:fill="FFFFFF"/>
        <w:spacing w:after="0" w:line="240" w:lineRule="auto"/>
        <w:ind w:left="0" w:right="-427" w:firstLine="709"/>
        <w:jc w:val="both"/>
        <w:rPr>
          <w:rFonts w:ascii="Times New Roman" w:hAnsi="Times New Roman" w:cs="Times New Roman"/>
          <w:color w:val="000000"/>
          <w:sz w:val="24"/>
          <w:szCs w:val="24"/>
        </w:rPr>
      </w:pPr>
      <w:r w:rsidRPr="00740A19">
        <w:rPr>
          <w:rFonts w:ascii="Times New Roman" w:hAnsi="Times New Roman" w:cs="Times New Roman"/>
          <w:color w:val="000000"/>
          <w:sz w:val="24"/>
          <w:szCs w:val="24"/>
        </w:rPr>
        <w:t xml:space="preserve">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w:t>
      </w:r>
      <w:r w:rsidRPr="00740A19">
        <w:rPr>
          <w:rFonts w:ascii="Times New Roman" w:hAnsi="Times New Roman" w:cs="Times New Roman"/>
          <w:color w:val="000000"/>
          <w:sz w:val="24"/>
          <w:szCs w:val="24"/>
        </w:rPr>
        <w:lastRenderedPageBreak/>
        <w:t>организаций, должностными лицами таких организаций, несущими ответственность за организацию и проведение специальной оценки условий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w:t>
      </w:r>
      <w:r w:rsidR="00A1765E">
        <w:rPr>
          <w:color w:val="000000"/>
        </w:rPr>
        <w:t>сов или создающие угрозу возник</w:t>
      </w:r>
      <w:r w:rsidRPr="00740A19">
        <w:rPr>
          <w:color w:val="000000"/>
        </w:rPr>
        <w:t>новения такого конфликта. Под конфликтом интересов предполагаются такие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740A19" w:rsidRPr="00740A19" w:rsidRDefault="00740A19" w:rsidP="0007045A">
      <w:pPr>
        <w:pStyle w:val="a9"/>
        <w:shd w:val="clear" w:color="auto" w:fill="FFFFFF"/>
        <w:spacing w:before="0" w:beforeAutospacing="0" w:after="0" w:afterAutospacing="0"/>
        <w:ind w:right="-427" w:firstLine="709"/>
        <w:jc w:val="both"/>
        <w:rPr>
          <w:color w:val="000000"/>
        </w:rPr>
      </w:pPr>
      <w:r w:rsidRPr="00740A19">
        <w:rPr>
          <w:color w:val="000000"/>
        </w:rPr>
        <w:t>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w:t>
      </w:r>
      <w:r w:rsidR="00A1765E">
        <w:rPr>
          <w:color w:val="000000"/>
        </w:rPr>
        <w:t>ствен</w:t>
      </w:r>
      <w:r w:rsidRPr="00740A19">
        <w:rPr>
          <w:color w:val="000000"/>
        </w:rPr>
        <w:t>ность в соответствии с Кодексом РФ об административных правонарушениях.</w:t>
      </w:r>
    </w:p>
    <w:p w:rsidR="0045588C" w:rsidRDefault="0045588C" w:rsidP="00E65D4C">
      <w:pPr>
        <w:spacing w:after="0" w:line="240" w:lineRule="auto"/>
        <w:ind w:right="-425"/>
        <w:jc w:val="both"/>
        <w:rPr>
          <w:rFonts w:ascii="Times New Roman" w:hAnsi="Times New Roman" w:cs="Times New Roman"/>
        </w:rPr>
      </w:pPr>
    </w:p>
    <w:p w:rsidR="00F656FA" w:rsidRDefault="00F656FA" w:rsidP="001C1FAA">
      <w:pPr>
        <w:spacing w:after="0" w:line="240" w:lineRule="auto"/>
        <w:ind w:right="-284"/>
        <w:jc w:val="both"/>
        <w:rPr>
          <w:rFonts w:ascii="Times New Roman" w:hAnsi="Times New Roman" w:cs="Times New Roman"/>
        </w:rPr>
      </w:pPr>
    </w:p>
    <w:p w:rsidR="00252280" w:rsidRPr="001C1FAA" w:rsidRDefault="00252280" w:rsidP="001C1FAA">
      <w:pPr>
        <w:spacing w:after="0" w:line="240" w:lineRule="auto"/>
        <w:ind w:right="-284"/>
        <w:jc w:val="both"/>
        <w:rPr>
          <w:rFonts w:ascii="Times New Roman" w:hAnsi="Times New Roman" w:cs="Times New Roman"/>
        </w:rPr>
      </w:pPr>
    </w:p>
    <w:p w:rsidR="001C1FAA" w:rsidRPr="001C1FAA" w:rsidRDefault="001C1FAA" w:rsidP="001C1FAA">
      <w:pPr>
        <w:spacing w:after="0" w:line="240" w:lineRule="auto"/>
        <w:ind w:right="-284"/>
        <w:jc w:val="both"/>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Default="00B76B9B" w:rsidP="00B17B13">
      <w:pPr>
        <w:spacing w:after="0" w:line="240" w:lineRule="auto"/>
        <w:ind w:left="-284" w:right="-284" w:firstLine="709"/>
        <w:jc w:val="center"/>
        <w:rPr>
          <w:rFonts w:ascii="Times New Roman" w:hAnsi="Times New Roman" w:cs="Times New Roman"/>
        </w:rPr>
      </w:pPr>
    </w:p>
    <w:p w:rsidR="00B76B9B" w:rsidRPr="000A5E67" w:rsidRDefault="00B76B9B" w:rsidP="00E65D4C">
      <w:pPr>
        <w:spacing w:after="0" w:line="240" w:lineRule="auto"/>
        <w:ind w:right="-284"/>
        <w:rPr>
          <w:rFonts w:ascii="Times New Roman" w:hAnsi="Times New Roman" w:cs="Times New Roman"/>
        </w:rPr>
      </w:pPr>
    </w:p>
    <w:sectPr w:rsidR="00B76B9B" w:rsidRPr="000A5E67" w:rsidSect="00A1765E">
      <w:pgSz w:w="11906" w:h="16838"/>
      <w:pgMar w:top="567" w:right="850" w:bottom="127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26"/>
    <w:multiLevelType w:val="multilevel"/>
    <w:tmpl w:val="C0E2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36CCA"/>
    <w:multiLevelType w:val="multilevel"/>
    <w:tmpl w:val="7BB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11DA9"/>
    <w:multiLevelType w:val="multilevel"/>
    <w:tmpl w:val="32F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64CC"/>
    <w:multiLevelType w:val="hybridMultilevel"/>
    <w:tmpl w:val="7706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A1770"/>
    <w:multiLevelType w:val="multilevel"/>
    <w:tmpl w:val="CC12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43BB7"/>
    <w:multiLevelType w:val="multilevel"/>
    <w:tmpl w:val="4444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14BE"/>
    <w:multiLevelType w:val="multilevel"/>
    <w:tmpl w:val="F64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C6B9A"/>
    <w:multiLevelType w:val="multilevel"/>
    <w:tmpl w:val="9CE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969BD"/>
    <w:multiLevelType w:val="multilevel"/>
    <w:tmpl w:val="8A9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A108B"/>
    <w:multiLevelType w:val="hybridMultilevel"/>
    <w:tmpl w:val="97A8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276276"/>
    <w:multiLevelType w:val="multilevel"/>
    <w:tmpl w:val="2718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44CA2"/>
    <w:multiLevelType w:val="multilevel"/>
    <w:tmpl w:val="4C0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967D3"/>
    <w:multiLevelType w:val="multilevel"/>
    <w:tmpl w:val="B4B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014D4"/>
    <w:multiLevelType w:val="multilevel"/>
    <w:tmpl w:val="970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4303E"/>
    <w:multiLevelType w:val="multilevel"/>
    <w:tmpl w:val="04F0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83045"/>
    <w:multiLevelType w:val="multilevel"/>
    <w:tmpl w:val="0B10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0E32"/>
    <w:multiLevelType w:val="multilevel"/>
    <w:tmpl w:val="8CB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C4CCA"/>
    <w:multiLevelType w:val="multilevel"/>
    <w:tmpl w:val="671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01BEB"/>
    <w:multiLevelType w:val="multilevel"/>
    <w:tmpl w:val="5F1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A12C62"/>
    <w:multiLevelType w:val="multilevel"/>
    <w:tmpl w:val="BA0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B1534"/>
    <w:multiLevelType w:val="multilevel"/>
    <w:tmpl w:val="488C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630FA"/>
    <w:multiLevelType w:val="multilevel"/>
    <w:tmpl w:val="2BB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6576F"/>
    <w:multiLevelType w:val="multilevel"/>
    <w:tmpl w:val="26E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A3BEE"/>
    <w:multiLevelType w:val="multilevel"/>
    <w:tmpl w:val="D3A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72BAA"/>
    <w:multiLevelType w:val="multilevel"/>
    <w:tmpl w:val="C6A4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52902"/>
    <w:multiLevelType w:val="multilevel"/>
    <w:tmpl w:val="CF3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C1746"/>
    <w:multiLevelType w:val="multilevel"/>
    <w:tmpl w:val="34B0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D75A40"/>
    <w:multiLevelType w:val="multilevel"/>
    <w:tmpl w:val="0A2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C2394"/>
    <w:multiLevelType w:val="multilevel"/>
    <w:tmpl w:val="3CBC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70561"/>
    <w:multiLevelType w:val="multilevel"/>
    <w:tmpl w:val="2388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F5515D"/>
    <w:multiLevelType w:val="multilevel"/>
    <w:tmpl w:val="5B6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367E10"/>
    <w:multiLevelType w:val="multilevel"/>
    <w:tmpl w:val="1C4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B568E"/>
    <w:multiLevelType w:val="multilevel"/>
    <w:tmpl w:val="830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E66E67"/>
    <w:multiLevelType w:val="multilevel"/>
    <w:tmpl w:val="4F8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FE0D99"/>
    <w:multiLevelType w:val="multilevel"/>
    <w:tmpl w:val="C6B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C249E9"/>
    <w:multiLevelType w:val="multilevel"/>
    <w:tmpl w:val="7FEC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A10A7"/>
    <w:multiLevelType w:val="multilevel"/>
    <w:tmpl w:val="F8E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659F7"/>
    <w:multiLevelType w:val="multilevel"/>
    <w:tmpl w:val="297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BD3CBD"/>
    <w:multiLevelType w:val="multilevel"/>
    <w:tmpl w:val="B13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7632D"/>
    <w:multiLevelType w:val="multilevel"/>
    <w:tmpl w:val="125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574FF"/>
    <w:multiLevelType w:val="multilevel"/>
    <w:tmpl w:val="5FF8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B52D8D"/>
    <w:multiLevelType w:val="multilevel"/>
    <w:tmpl w:val="76A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B74C3"/>
    <w:multiLevelType w:val="multilevel"/>
    <w:tmpl w:val="5DCA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91D46"/>
    <w:multiLevelType w:val="multilevel"/>
    <w:tmpl w:val="5E88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C58CE"/>
    <w:multiLevelType w:val="multilevel"/>
    <w:tmpl w:val="49B6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7337E"/>
    <w:multiLevelType w:val="hybridMultilevel"/>
    <w:tmpl w:val="D004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0218CC"/>
    <w:multiLevelType w:val="multilevel"/>
    <w:tmpl w:val="F140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F3164"/>
    <w:multiLevelType w:val="multilevel"/>
    <w:tmpl w:val="2F7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57493"/>
    <w:multiLevelType w:val="multilevel"/>
    <w:tmpl w:val="11C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45"/>
  </w:num>
  <w:num w:numId="4">
    <w:abstractNumId w:val="5"/>
  </w:num>
  <w:num w:numId="5">
    <w:abstractNumId w:val="47"/>
  </w:num>
  <w:num w:numId="6">
    <w:abstractNumId w:val="39"/>
  </w:num>
  <w:num w:numId="7">
    <w:abstractNumId w:val="42"/>
  </w:num>
  <w:num w:numId="8">
    <w:abstractNumId w:val="2"/>
  </w:num>
  <w:num w:numId="9">
    <w:abstractNumId w:val="7"/>
  </w:num>
  <w:num w:numId="10">
    <w:abstractNumId w:val="3"/>
  </w:num>
  <w:num w:numId="11">
    <w:abstractNumId w:val="4"/>
  </w:num>
  <w:num w:numId="12">
    <w:abstractNumId w:val="29"/>
  </w:num>
  <w:num w:numId="13">
    <w:abstractNumId w:val="16"/>
  </w:num>
  <w:num w:numId="14">
    <w:abstractNumId w:val="48"/>
  </w:num>
  <w:num w:numId="15">
    <w:abstractNumId w:val="11"/>
  </w:num>
  <w:num w:numId="16">
    <w:abstractNumId w:val="13"/>
  </w:num>
  <w:num w:numId="17">
    <w:abstractNumId w:val="19"/>
  </w:num>
  <w:num w:numId="18">
    <w:abstractNumId w:val="21"/>
  </w:num>
  <w:num w:numId="19">
    <w:abstractNumId w:val="33"/>
  </w:num>
  <w:num w:numId="20">
    <w:abstractNumId w:val="15"/>
  </w:num>
  <w:num w:numId="21">
    <w:abstractNumId w:val="22"/>
  </w:num>
  <w:num w:numId="22">
    <w:abstractNumId w:val="14"/>
  </w:num>
  <w:num w:numId="23">
    <w:abstractNumId w:val="12"/>
  </w:num>
  <w:num w:numId="24">
    <w:abstractNumId w:val="35"/>
  </w:num>
  <w:num w:numId="25">
    <w:abstractNumId w:val="46"/>
  </w:num>
  <w:num w:numId="26">
    <w:abstractNumId w:val="36"/>
  </w:num>
  <w:num w:numId="27">
    <w:abstractNumId w:val="10"/>
  </w:num>
  <w:num w:numId="28">
    <w:abstractNumId w:val="44"/>
  </w:num>
  <w:num w:numId="29">
    <w:abstractNumId w:val="43"/>
  </w:num>
  <w:num w:numId="30">
    <w:abstractNumId w:val="41"/>
  </w:num>
  <w:num w:numId="31">
    <w:abstractNumId w:val="18"/>
  </w:num>
  <w:num w:numId="32">
    <w:abstractNumId w:val="1"/>
  </w:num>
  <w:num w:numId="33">
    <w:abstractNumId w:val="37"/>
  </w:num>
  <w:num w:numId="34">
    <w:abstractNumId w:val="8"/>
  </w:num>
  <w:num w:numId="35">
    <w:abstractNumId w:val="40"/>
  </w:num>
  <w:num w:numId="36">
    <w:abstractNumId w:val="32"/>
  </w:num>
  <w:num w:numId="37">
    <w:abstractNumId w:val="23"/>
  </w:num>
  <w:num w:numId="38">
    <w:abstractNumId w:val="31"/>
  </w:num>
  <w:num w:numId="39">
    <w:abstractNumId w:val="27"/>
  </w:num>
  <w:num w:numId="40">
    <w:abstractNumId w:val="20"/>
  </w:num>
  <w:num w:numId="41">
    <w:abstractNumId w:val="17"/>
  </w:num>
  <w:num w:numId="42">
    <w:abstractNumId w:val="0"/>
  </w:num>
  <w:num w:numId="43">
    <w:abstractNumId w:val="25"/>
  </w:num>
  <w:num w:numId="44">
    <w:abstractNumId w:val="26"/>
  </w:num>
  <w:num w:numId="45">
    <w:abstractNumId w:val="24"/>
  </w:num>
  <w:num w:numId="46">
    <w:abstractNumId w:val="34"/>
  </w:num>
  <w:num w:numId="47">
    <w:abstractNumId w:val="38"/>
  </w:num>
  <w:num w:numId="48">
    <w:abstractNumId w:val="3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DD"/>
    <w:rsid w:val="000108BA"/>
    <w:rsid w:val="000138A8"/>
    <w:rsid w:val="000335FB"/>
    <w:rsid w:val="00044626"/>
    <w:rsid w:val="0004665F"/>
    <w:rsid w:val="00052FE1"/>
    <w:rsid w:val="000556B2"/>
    <w:rsid w:val="0007045A"/>
    <w:rsid w:val="000704E8"/>
    <w:rsid w:val="000759B1"/>
    <w:rsid w:val="00077AE2"/>
    <w:rsid w:val="0008359E"/>
    <w:rsid w:val="00083FAE"/>
    <w:rsid w:val="00085737"/>
    <w:rsid w:val="00085F64"/>
    <w:rsid w:val="000A405E"/>
    <w:rsid w:val="000A5E67"/>
    <w:rsid w:val="000B3A43"/>
    <w:rsid w:val="000C0A34"/>
    <w:rsid w:val="000C29AB"/>
    <w:rsid w:val="000D7EA6"/>
    <w:rsid w:val="000F2CA3"/>
    <w:rsid w:val="00131B9F"/>
    <w:rsid w:val="00135436"/>
    <w:rsid w:val="00160EA2"/>
    <w:rsid w:val="001625A6"/>
    <w:rsid w:val="00180F56"/>
    <w:rsid w:val="001B722B"/>
    <w:rsid w:val="001C1FAA"/>
    <w:rsid w:val="001D652D"/>
    <w:rsid w:val="001F49FF"/>
    <w:rsid w:val="002002C0"/>
    <w:rsid w:val="00201D19"/>
    <w:rsid w:val="00225077"/>
    <w:rsid w:val="00250188"/>
    <w:rsid w:val="00252280"/>
    <w:rsid w:val="00253917"/>
    <w:rsid w:val="00254BD3"/>
    <w:rsid w:val="0025519C"/>
    <w:rsid w:val="00267A41"/>
    <w:rsid w:val="002708F7"/>
    <w:rsid w:val="002A2CDF"/>
    <w:rsid w:val="002C223A"/>
    <w:rsid w:val="002D148F"/>
    <w:rsid w:val="002E66A9"/>
    <w:rsid w:val="00314A49"/>
    <w:rsid w:val="00320D25"/>
    <w:rsid w:val="0033290E"/>
    <w:rsid w:val="003630C2"/>
    <w:rsid w:val="00371BD9"/>
    <w:rsid w:val="003856C0"/>
    <w:rsid w:val="00392988"/>
    <w:rsid w:val="003C518B"/>
    <w:rsid w:val="003F6F83"/>
    <w:rsid w:val="00432C65"/>
    <w:rsid w:val="0043565D"/>
    <w:rsid w:val="00442F71"/>
    <w:rsid w:val="004443BC"/>
    <w:rsid w:val="0045588C"/>
    <w:rsid w:val="00463268"/>
    <w:rsid w:val="004C457B"/>
    <w:rsid w:val="00526FE8"/>
    <w:rsid w:val="005642E1"/>
    <w:rsid w:val="00591C9B"/>
    <w:rsid w:val="005A4FB3"/>
    <w:rsid w:val="005C0480"/>
    <w:rsid w:val="005C6AF8"/>
    <w:rsid w:val="005E06EC"/>
    <w:rsid w:val="005E7952"/>
    <w:rsid w:val="006017FC"/>
    <w:rsid w:val="0060305C"/>
    <w:rsid w:val="00607E75"/>
    <w:rsid w:val="00614242"/>
    <w:rsid w:val="00632AFE"/>
    <w:rsid w:val="0065238B"/>
    <w:rsid w:val="0066094C"/>
    <w:rsid w:val="00667FB9"/>
    <w:rsid w:val="0068059B"/>
    <w:rsid w:val="006A0868"/>
    <w:rsid w:val="00700EEB"/>
    <w:rsid w:val="00702E8D"/>
    <w:rsid w:val="00732CBA"/>
    <w:rsid w:val="00740A19"/>
    <w:rsid w:val="00791FC8"/>
    <w:rsid w:val="007A1E32"/>
    <w:rsid w:val="007A7C6A"/>
    <w:rsid w:val="007B6337"/>
    <w:rsid w:val="007B63E3"/>
    <w:rsid w:val="007D6AC0"/>
    <w:rsid w:val="007F45EF"/>
    <w:rsid w:val="0080074B"/>
    <w:rsid w:val="00806E35"/>
    <w:rsid w:val="008126FC"/>
    <w:rsid w:val="00817349"/>
    <w:rsid w:val="0082164C"/>
    <w:rsid w:val="0084068C"/>
    <w:rsid w:val="00875B0B"/>
    <w:rsid w:val="00885738"/>
    <w:rsid w:val="0089039B"/>
    <w:rsid w:val="008A39A5"/>
    <w:rsid w:val="008A792D"/>
    <w:rsid w:val="008B3A32"/>
    <w:rsid w:val="008C12C1"/>
    <w:rsid w:val="008D5AAC"/>
    <w:rsid w:val="008E0FBC"/>
    <w:rsid w:val="00931094"/>
    <w:rsid w:val="00960473"/>
    <w:rsid w:val="009B039F"/>
    <w:rsid w:val="009E4B4D"/>
    <w:rsid w:val="009F03B3"/>
    <w:rsid w:val="00A14D08"/>
    <w:rsid w:val="00A1765E"/>
    <w:rsid w:val="00A25936"/>
    <w:rsid w:val="00A265DD"/>
    <w:rsid w:val="00A53CE8"/>
    <w:rsid w:val="00A75E86"/>
    <w:rsid w:val="00AB75AF"/>
    <w:rsid w:val="00AC6F6D"/>
    <w:rsid w:val="00AD48A7"/>
    <w:rsid w:val="00AE01CB"/>
    <w:rsid w:val="00AE1C9E"/>
    <w:rsid w:val="00AE3081"/>
    <w:rsid w:val="00AF1EDE"/>
    <w:rsid w:val="00B02619"/>
    <w:rsid w:val="00B17B13"/>
    <w:rsid w:val="00B27BA6"/>
    <w:rsid w:val="00B35E15"/>
    <w:rsid w:val="00B440EF"/>
    <w:rsid w:val="00B46BE0"/>
    <w:rsid w:val="00B76B9B"/>
    <w:rsid w:val="00BA49CC"/>
    <w:rsid w:val="00BB070C"/>
    <w:rsid w:val="00BC44E1"/>
    <w:rsid w:val="00C14CB6"/>
    <w:rsid w:val="00C31705"/>
    <w:rsid w:val="00C341F3"/>
    <w:rsid w:val="00C352C1"/>
    <w:rsid w:val="00C407F8"/>
    <w:rsid w:val="00C42382"/>
    <w:rsid w:val="00C4426E"/>
    <w:rsid w:val="00CC4889"/>
    <w:rsid w:val="00CF4916"/>
    <w:rsid w:val="00D00B84"/>
    <w:rsid w:val="00D027AC"/>
    <w:rsid w:val="00D214AB"/>
    <w:rsid w:val="00D315B3"/>
    <w:rsid w:val="00D4095C"/>
    <w:rsid w:val="00D64F19"/>
    <w:rsid w:val="00D72471"/>
    <w:rsid w:val="00D82B1E"/>
    <w:rsid w:val="00D847D9"/>
    <w:rsid w:val="00D96D05"/>
    <w:rsid w:val="00DA61DE"/>
    <w:rsid w:val="00DA6717"/>
    <w:rsid w:val="00DD05C2"/>
    <w:rsid w:val="00DF562D"/>
    <w:rsid w:val="00E07A6E"/>
    <w:rsid w:val="00E11C20"/>
    <w:rsid w:val="00E31354"/>
    <w:rsid w:val="00E35375"/>
    <w:rsid w:val="00E65D4C"/>
    <w:rsid w:val="00E834D1"/>
    <w:rsid w:val="00E87821"/>
    <w:rsid w:val="00E90BD6"/>
    <w:rsid w:val="00EA0430"/>
    <w:rsid w:val="00EB5E07"/>
    <w:rsid w:val="00ED02F9"/>
    <w:rsid w:val="00ED1370"/>
    <w:rsid w:val="00F01FFE"/>
    <w:rsid w:val="00F06333"/>
    <w:rsid w:val="00F55BDE"/>
    <w:rsid w:val="00F630D4"/>
    <w:rsid w:val="00F656FA"/>
    <w:rsid w:val="00FA260A"/>
    <w:rsid w:val="00FA7F9C"/>
    <w:rsid w:val="00FB3699"/>
    <w:rsid w:val="00FD3D30"/>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9721"/>
  <w15:docId w15:val="{5EE51DFA-786C-48B9-A198-F0DD96F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B84"/>
  </w:style>
  <w:style w:type="paragraph" w:styleId="1">
    <w:name w:val="heading 1"/>
    <w:basedOn w:val="a"/>
    <w:next w:val="a"/>
    <w:link w:val="10"/>
    <w:uiPriority w:val="9"/>
    <w:qFormat/>
    <w:rsid w:val="002D1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6E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15"/>
    <w:pPr>
      <w:ind w:left="720"/>
      <w:contextualSpacing/>
    </w:pPr>
  </w:style>
  <w:style w:type="character" w:styleId="a4">
    <w:name w:val="Hyperlink"/>
    <w:basedOn w:val="a0"/>
    <w:uiPriority w:val="99"/>
    <w:unhideWhenUsed/>
    <w:rsid w:val="009E4B4D"/>
    <w:rPr>
      <w:color w:val="0000FF"/>
      <w:u w:val="single"/>
    </w:rPr>
  </w:style>
  <w:style w:type="paragraph" w:customStyle="1" w:styleId="ConsPlusTitle">
    <w:name w:val="ConsPlusTitle"/>
    <w:uiPriority w:val="99"/>
    <w:rsid w:val="008E0F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2"/>
    <w:basedOn w:val="a"/>
    <w:rsid w:val="008E0FBC"/>
    <w:pPr>
      <w:spacing w:before="100" w:beforeAutospacing="1" w:after="100" w:afterAutospacing="1" w:line="240" w:lineRule="auto"/>
    </w:pPr>
    <w:rPr>
      <w:rFonts w:ascii="Tahoma" w:eastAsia="Times New Roman" w:hAnsi="Tahoma" w:cs="Times New Roman"/>
      <w:sz w:val="20"/>
      <w:szCs w:val="20"/>
      <w:lang w:val="en-US"/>
    </w:rPr>
  </w:style>
  <w:style w:type="table" w:styleId="a5">
    <w:name w:val="Table Grid"/>
    <w:basedOn w:val="a1"/>
    <w:uiPriority w:val="59"/>
    <w:rsid w:val="00F55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138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8A8"/>
    <w:rPr>
      <w:rFonts w:ascii="Tahoma" w:hAnsi="Tahoma" w:cs="Tahoma"/>
      <w:sz w:val="16"/>
      <w:szCs w:val="16"/>
    </w:rPr>
  </w:style>
  <w:style w:type="character" w:customStyle="1" w:styleId="apple-converted-space">
    <w:name w:val="apple-converted-space"/>
    <w:basedOn w:val="a0"/>
    <w:rsid w:val="00F656FA"/>
  </w:style>
  <w:style w:type="character" w:styleId="a8">
    <w:name w:val="Strong"/>
    <w:basedOn w:val="a0"/>
    <w:uiPriority w:val="22"/>
    <w:qFormat/>
    <w:rsid w:val="00F656FA"/>
    <w:rPr>
      <w:b/>
      <w:bCs/>
    </w:rPr>
  </w:style>
  <w:style w:type="paragraph" w:styleId="a9">
    <w:name w:val="Normal (Web)"/>
    <w:basedOn w:val="a"/>
    <w:uiPriority w:val="99"/>
    <w:unhideWhenUsed/>
    <w:rsid w:val="00332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426E"/>
    <w:pPr>
      <w:autoSpaceDE w:val="0"/>
      <w:autoSpaceDN w:val="0"/>
      <w:adjustRightInd w:val="0"/>
      <w:spacing w:after="0" w:line="240" w:lineRule="auto"/>
    </w:pPr>
    <w:rPr>
      <w:rFonts w:ascii="Times New Roman" w:hAnsi="Times New Roman" w:cs="Times New Roman"/>
      <w:b/>
      <w:bCs/>
    </w:rPr>
  </w:style>
  <w:style w:type="paragraph" w:styleId="aa">
    <w:name w:val="No Spacing"/>
    <w:uiPriority w:val="1"/>
    <w:qFormat/>
    <w:rsid w:val="00AE3081"/>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6E3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D148F"/>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2D148F"/>
    <w:rPr>
      <w:i/>
      <w:iCs/>
    </w:rPr>
  </w:style>
  <w:style w:type="character" w:customStyle="1" w:styleId="20">
    <w:name w:val="Заголовок 2 Знак"/>
    <w:basedOn w:val="a0"/>
    <w:link w:val="2"/>
    <w:uiPriority w:val="9"/>
    <w:rsid w:val="002002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7984">
      <w:bodyDiv w:val="1"/>
      <w:marLeft w:val="0"/>
      <w:marRight w:val="0"/>
      <w:marTop w:val="0"/>
      <w:marBottom w:val="0"/>
      <w:divBdr>
        <w:top w:val="none" w:sz="0" w:space="0" w:color="auto"/>
        <w:left w:val="none" w:sz="0" w:space="0" w:color="auto"/>
        <w:bottom w:val="none" w:sz="0" w:space="0" w:color="auto"/>
        <w:right w:val="none" w:sz="0" w:space="0" w:color="auto"/>
      </w:divBdr>
    </w:div>
    <w:div w:id="74321438">
      <w:bodyDiv w:val="1"/>
      <w:marLeft w:val="0"/>
      <w:marRight w:val="0"/>
      <w:marTop w:val="0"/>
      <w:marBottom w:val="0"/>
      <w:divBdr>
        <w:top w:val="none" w:sz="0" w:space="0" w:color="auto"/>
        <w:left w:val="none" w:sz="0" w:space="0" w:color="auto"/>
        <w:bottom w:val="none" w:sz="0" w:space="0" w:color="auto"/>
        <w:right w:val="none" w:sz="0" w:space="0" w:color="auto"/>
      </w:divBdr>
      <w:divsChild>
        <w:div w:id="1827820497">
          <w:marLeft w:val="0"/>
          <w:marRight w:val="0"/>
          <w:marTop w:val="0"/>
          <w:marBottom w:val="300"/>
          <w:divBdr>
            <w:top w:val="none" w:sz="0" w:space="0" w:color="auto"/>
            <w:left w:val="none" w:sz="0" w:space="0" w:color="auto"/>
            <w:bottom w:val="none" w:sz="0" w:space="0" w:color="auto"/>
            <w:right w:val="none" w:sz="0" w:space="0" w:color="auto"/>
          </w:divBdr>
        </w:div>
      </w:divsChild>
    </w:div>
    <w:div w:id="400062606">
      <w:bodyDiv w:val="1"/>
      <w:marLeft w:val="0"/>
      <w:marRight w:val="0"/>
      <w:marTop w:val="0"/>
      <w:marBottom w:val="0"/>
      <w:divBdr>
        <w:top w:val="none" w:sz="0" w:space="0" w:color="auto"/>
        <w:left w:val="none" w:sz="0" w:space="0" w:color="auto"/>
        <w:bottom w:val="none" w:sz="0" w:space="0" w:color="auto"/>
        <w:right w:val="none" w:sz="0" w:space="0" w:color="auto"/>
      </w:divBdr>
      <w:divsChild>
        <w:div w:id="723335217">
          <w:marLeft w:val="0"/>
          <w:marRight w:val="0"/>
          <w:marTop w:val="0"/>
          <w:marBottom w:val="0"/>
          <w:divBdr>
            <w:top w:val="none" w:sz="0" w:space="0" w:color="auto"/>
            <w:left w:val="none" w:sz="0" w:space="0" w:color="auto"/>
            <w:bottom w:val="none" w:sz="0" w:space="0" w:color="auto"/>
            <w:right w:val="none" w:sz="0" w:space="0" w:color="auto"/>
          </w:divBdr>
        </w:div>
        <w:div w:id="1243174281">
          <w:marLeft w:val="0"/>
          <w:marRight w:val="0"/>
          <w:marTop w:val="0"/>
          <w:marBottom w:val="0"/>
          <w:divBdr>
            <w:top w:val="none" w:sz="0" w:space="0" w:color="auto"/>
            <w:left w:val="none" w:sz="0" w:space="0" w:color="auto"/>
            <w:bottom w:val="none" w:sz="0" w:space="0" w:color="auto"/>
            <w:right w:val="none" w:sz="0" w:space="0" w:color="auto"/>
          </w:divBdr>
        </w:div>
      </w:divsChild>
    </w:div>
    <w:div w:id="423844910">
      <w:bodyDiv w:val="1"/>
      <w:marLeft w:val="0"/>
      <w:marRight w:val="0"/>
      <w:marTop w:val="0"/>
      <w:marBottom w:val="0"/>
      <w:divBdr>
        <w:top w:val="none" w:sz="0" w:space="0" w:color="auto"/>
        <w:left w:val="none" w:sz="0" w:space="0" w:color="auto"/>
        <w:bottom w:val="none" w:sz="0" w:space="0" w:color="auto"/>
        <w:right w:val="none" w:sz="0" w:space="0" w:color="auto"/>
      </w:divBdr>
      <w:divsChild>
        <w:div w:id="1892880763">
          <w:marLeft w:val="0"/>
          <w:marRight w:val="0"/>
          <w:marTop w:val="0"/>
          <w:marBottom w:val="0"/>
          <w:divBdr>
            <w:top w:val="none" w:sz="0" w:space="0" w:color="auto"/>
            <w:left w:val="none" w:sz="0" w:space="0" w:color="auto"/>
            <w:bottom w:val="none" w:sz="0" w:space="0" w:color="auto"/>
            <w:right w:val="none" w:sz="0" w:space="0" w:color="auto"/>
          </w:divBdr>
        </w:div>
        <w:div w:id="1435857560">
          <w:marLeft w:val="0"/>
          <w:marRight w:val="0"/>
          <w:marTop w:val="0"/>
          <w:marBottom w:val="0"/>
          <w:divBdr>
            <w:top w:val="none" w:sz="0" w:space="0" w:color="auto"/>
            <w:left w:val="none" w:sz="0" w:space="0" w:color="auto"/>
            <w:bottom w:val="none" w:sz="0" w:space="0" w:color="auto"/>
            <w:right w:val="none" w:sz="0" w:space="0" w:color="auto"/>
          </w:divBdr>
        </w:div>
        <w:div w:id="1502696888">
          <w:marLeft w:val="0"/>
          <w:marRight w:val="0"/>
          <w:marTop w:val="0"/>
          <w:marBottom w:val="0"/>
          <w:divBdr>
            <w:top w:val="none" w:sz="0" w:space="0" w:color="auto"/>
            <w:left w:val="none" w:sz="0" w:space="0" w:color="auto"/>
            <w:bottom w:val="none" w:sz="0" w:space="0" w:color="auto"/>
            <w:right w:val="none" w:sz="0" w:space="0" w:color="auto"/>
          </w:divBdr>
        </w:div>
        <w:div w:id="662244493">
          <w:marLeft w:val="0"/>
          <w:marRight w:val="0"/>
          <w:marTop w:val="0"/>
          <w:marBottom w:val="0"/>
          <w:divBdr>
            <w:top w:val="none" w:sz="0" w:space="0" w:color="auto"/>
            <w:left w:val="none" w:sz="0" w:space="0" w:color="auto"/>
            <w:bottom w:val="none" w:sz="0" w:space="0" w:color="auto"/>
            <w:right w:val="none" w:sz="0" w:space="0" w:color="auto"/>
          </w:divBdr>
        </w:div>
        <w:div w:id="303127292">
          <w:marLeft w:val="0"/>
          <w:marRight w:val="0"/>
          <w:marTop w:val="0"/>
          <w:marBottom w:val="0"/>
          <w:divBdr>
            <w:top w:val="none" w:sz="0" w:space="0" w:color="auto"/>
            <w:left w:val="none" w:sz="0" w:space="0" w:color="auto"/>
            <w:bottom w:val="none" w:sz="0" w:space="0" w:color="auto"/>
            <w:right w:val="none" w:sz="0" w:space="0" w:color="auto"/>
          </w:divBdr>
        </w:div>
        <w:div w:id="702094182">
          <w:marLeft w:val="0"/>
          <w:marRight w:val="0"/>
          <w:marTop w:val="0"/>
          <w:marBottom w:val="0"/>
          <w:divBdr>
            <w:top w:val="none" w:sz="0" w:space="0" w:color="auto"/>
            <w:left w:val="none" w:sz="0" w:space="0" w:color="auto"/>
            <w:bottom w:val="none" w:sz="0" w:space="0" w:color="auto"/>
            <w:right w:val="none" w:sz="0" w:space="0" w:color="auto"/>
          </w:divBdr>
        </w:div>
        <w:div w:id="465587607">
          <w:marLeft w:val="0"/>
          <w:marRight w:val="0"/>
          <w:marTop w:val="0"/>
          <w:marBottom w:val="0"/>
          <w:divBdr>
            <w:top w:val="none" w:sz="0" w:space="0" w:color="auto"/>
            <w:left w:val="none" w:sz="0" w:space="0" w:color="auto"/>
            <w:bottom w:val="none" w:sz="0" w:space="0" w:color="auto"/>
            <w:right w:val="none" w:sz="0" w:space="0" w:color="auto"/>
          </w:divBdr>
        </w:div>
        <w:div w:id="755900953">
          <w:marLeft w:val="0"/>
          <w:marRight w:val="0"/>
          <w:marTop w:val="0"/>
          <w:marBottom w:val="0"/>
          <w:divBdr>
            <w:top w:val="none" w:sz="0" w:space="0" w:color="auto"/>
            <w:left w:val="none" w:sz="0" w:space="0" w:color="auto"/>
            <w:bottom w:val="none" w:sz="0" w:space="0" w:color="auto"/>
            <w:right w:val="none" w:sz="0" w:space="0" w:color="auto"/>
          </w:divBdr>
        </w:div>
      </w:divsChild>
    </w:div>
    <w:div w:id="493254653">
      <w:bodyDiv w:val="1"/>
      <w:marLeft w:val="0"/>
      <w:marRight w:val="0"/>
      <w:marTop w:val="0"/>
      <w:marBottom w:val="0"/>
      <w:divBdr>
        <w:top w:val="none" w:sz="0" w:space="0" w:color="auto"/>
        <w:left w:val="none" w:sz="0" w:space="0" w:color="auto"/>
        <w:bottom w:val="none" w:sz="0" w:space="0" w:color="auto"/>
        <w:right w:val="none" w:sz="0" w:space="0" w:color="auto"/>
      </w:divBdr>
      <w:divsChild>
        <w:div w:id="100758063">
          <w:marLeft w:val="0"/>
          <w:marRight w:val="0"/>
          <w:marTop w:val="0"/>
          <w:marBottom w:val="0"/>
          <w:divBdr>
            <w:top w:val="none" w:sz="0" w:space="0" w:color="auto"/>
            <w:left w:val="none" w:sz="0" w:space="0" w:color="auto"/>
            <w:bottom w:val="none" w:sz="0" w:space="0" w:color="auto"/>
            <w:right w:val="none" w:sz="0" w:space="0" w:color="auto"/>
          </w:divBdr>
        </w:div>
        <w:div w:id="1503006890">
          <w:marLeft w:val="0"/>
          <w:marRight w:val="0"/>
          <w:marTop w:val="0"/>
          <w:marBottom w:val="0"/>
          <w:divBdr>
            <w:top w:val="none" w:sz="0" w:space="0" w:color="auto"/>
            <w:left w:val="none" w:sz="0" w:space="0" w:color="auto"/>
            <w:bottom w:val="none" w:sz="0" w:space="0" w:color="auto"/>
            <w:right w:val="none" w:sz="0" w:space="0" w:color="auto"/>
          </w:divBdr>
        </w:div>
        <w:div w:id="1370186025">
          <w:marLeft w:val="0"/>
          <w:marRight w:val="0"/>
          <w:marTop w:val="0"/>
          <w:marBottom w:val="0"/>
          <w:divBdr>
            <w:top w:val="none" w:sz="0" w:space="0" w:color="auto"/>
            <w:left w:val="none" w:sz="0" w:space="0" w:color="auto"/>
            <w:bottom w:val="none" w:sz="0" w:space="0" w:color="auto"/>
            <w:right w:val="none" w:sz="0" w:space="0" w:color="auto"/>
          </w:divBdr>
        </w:div>
        <w:div w:id="1040281477">
          <w:marLeft w:val="0"/>
          <w:marRight w:val="0"/>
          <w:marTop w:val="0"/>
          <w:marBottom w:val="0"/>
          <w:divBdr>
            <w:top w:val="none" w:sz="0" w:space="0" w:color="auto"/>
            <w:left w:val="none" w:sz="0" w:space="0" w:color="auto"/>
            <w:bottom w:val="none" w:sz="0" w:space="0" w:color="auto"/>
            <w:right w:val="none" w:sz="0" w:space="0" w:color="auto"/>
          </w:divBdr>
        </w:div>
        <w:div w:id="1796173697">
          <w:marLeft w:val="0"/>
          <w:marRight w:val="0"/>
          <w:marTop w:val="0"/>
          <w:marBottom w:val="0"/>
          <w:divBdr>
            <w:top w:val="none" w:sz="0" w:space="0" w:color="auto"/>
            <w:left w:val="none" w:sz="0" w:space="0" w:color="auto"/>
            <w:bottom w:val="none" w:sz="0" w:space="0" w:color="auto"/>
            <w:right w:val="none" w:sz="0" w:space="0" w:color="auto"/>
          </w:divBdr>
        </w:div>
        <w:div w:id="1502155536">
          <w:marLeft w:val="0"/>
          <w:marRight w:val="0"/>
          <w:marTop w:val="0"/>
          <w:marBottom w:val="0"/>
          <w:divBdr>
            <w:top w:val="none" w:sz="0" w:space="0" w:color="auto"/>
            <w:left w:val="none" w:sz="0" w:space="0" w:color="auto"/>
            <w:bottom w:val="none" w:sz="0" w:space="0" w:color="auto"/>
            <w:right w:val="none" w:sz="0" w:space="0" w:color="auto"/>
          </w:divBdr>
        </w:div>
        <w:div w:id="1516382188">
          <w:marLeft w:val="0"/>
          <w:marRight w:val="0"/>
          <w:marTop w:val="0"/>
          <w:marBottom w:val="0"/>
          <w:divBdr>
            <w:top w:val="none" w:sz="0" w:space="0" w:color="auto"/>
            <w:left w:val="none" w:sz="0" w:space="0" w:color="auto"/>
            <w:bottom w:val="none" w:sz="0" w:space="0" w:color="auto"/>
            <w:right w:val="none" w:sz="0" w:space="0" w:color="auto"/>
          </w:divBdr>
        </w:div>
        <w:div w:id="407926676">
          <w:marLeft w:val="0"/>
          <w:marRight w:val="0"/>
          <w:marTop w:val="0"/>
          <w:marBottom w:val="0"/>
          <w:divBdr>
            <w:top w:val="none" w:sz="0" w:space="0" w:color="auto"/>
            <w:left w:val="none" w:sz="0" w:space="0" w:color="auto"/>
            <w:bottom w:val="none" w:sz="0" w:space="0" w:color="auto"/>
            <w:right w:val="none" w:sz="0" w:space="0" w:color="auto"/>
          </w:divBdr>
        </w:div>
        <w:div w:id="360399173">
          <w:marLeft w:val="0"/>
          <w:marRight w:val="0"/>
          <w:marTop w:val="0"/>
          <w:marBottom w:val="0"/>
          <w:divBdr>
            <w:top w:val="none" w:sz="0" w:space="0" w:color="auto"/>
            <w:left w:val="none" w:sz="0" w:space="0" w:color="auto"/>
            <w:bottom w:val="none" w:sz="0" w:space="0" w:color="auto"/>
            <w:right w:val="none" w:sz="0" w:space="0" w:color="auto"/>
          </w:divBdr>
        </w:div>
        <w:div w:id="108015100">
          <w:marLeft w:val="0"/>
          <w:marRight w:val="0"/>
          <w:marTop w:val="0"/>
          <w:marBottom w:val="0"/>
          <w:divBdr>
            <w:top w:val="none" w:sz="0" w:space="0" w:color="auto"/>
            <w:left w:val="none" w:sz="0" w:space="0" w:color="auto"/>
            <w:bottom w:val="none" w:sz="0" w:space="0" w:color="auto"/>
            <w:right w:val="none" w:sz="0" w:space="0" w:color="auto"/>
          </w:divBdr>
        </w:div>
        <w:div w:id="1015503472">
          <w:marLeft w:val="0"/>
          <w:marRight w:val="0"/>
          <w:marTop w:val="0"/>
          <w:marBottom w:val="0"/>
          <w:divBdr>
            <w:top w:val="none" w:sz="0" w:space="0" w:color="auto"/>
            <w:left w:val="none" w:sz="0" w:space="0" w:color="auto"/>
            <w:bottom w:val="none" w:sz="0" w:space="0" w:color="auto"/>
            <w:right w:val="none" w:sz="0" w:space="0" w:color="auto"/>
          </w:divBdr>
        </w:div>
        <w:div w:id="1948734260">
          <w:marLeft w:val="0"/>
          <w:marRight w:val="0"/>
          <w:marTop w:val="0"/>
          <w:marBottom w:val="0"/>
          <w:divBdr>
            <w:top w:val="none" w:sz="0" w:space="0" w:color="auto"/>
            <w:left w:val="none" w:sz="0" w:space="0" w:color="auto"/>
            <w:bottom w:val="none" w:sz="0" w:space="0" w:color="auto"/>
            <w:right w:val="none" w:sz="0" w:space="0" w:color="auto"/>
          </w:divBdr>
        </w:div>
      </w:divsChild>
    </w:div>
    <w:div w:id="807823156">
      <w:bodyDiv w:val="1"/>
      <w:marLeft w:val="0"/>
      <w:marRight w:val="0"/>
      <w:marTop w:val="0"/>
      <w:marBottom w:val="0"/>
      <w:divBdr>
        <w:top w:val="none" w:sz="0" w:space="0" w:color="auto"/>
        <w:left w:val="none" w:sz="0" w:space="0" w:color="auto"/>
        <w:bottom w:val="none" w:sz="0" w:space="0" w:color="auto"/>
        <w:right w:val="none" w:sz="0" w:space="0" w:color="auto"/>
      </w:divBdr>
    </w:div>
    <w:div w:id="952832300">
      <w:bodyDiv w:val="1"/>
      <w:marLeft w:val="0"/>
      <w:marRight w:val="0"/>
      <w:marTop w:val="0"/>
      <w:marBottom w:val="0"/>
      <w:divBdr>
        <w:top w:val="none" w:sz="0" w:space="0" w:color="auto"/>
        <w:left w:val="none" w:sz="0" w:space="0" w:color="auto"/>
        <w:bottom w:val="none" w:sz="0" w:space="0" w:color="auto"/>
        <w:right w:val="none" w:sz="0" w:space="0" w:color="auto"/>
      </w:divBdr>
    </w:div>
    <w:div w:id="958073629">
      <w:bodyDiv w:val="1"/>
      <w:marLeft w:val="0"/>
      <w:marRight w:val="0"/>
      <w:marTop w:val="0"/>
      <w:marBottom w:val="0"/>
      <w:divBdr>
        <w:top w:val="none" w:sz="0" w:space="0" w:color="auto"/>
        <w:left w:val="none" w:sz="0" w:space="0" w:color="auto"/>
        <w:bottom w:val="none" w:sz="0" w:space="0" w:color="auto"/>
        <w:right w:val="none" w:sz="0" w:space="0" w:color="auto"/>
      </w:divBdr>
    </w:div>
    <w:div w:id="1021974207">
      <w:bodyDiv w:val="1"/>
      <w:marLeft w:val="0"/>
      <w:marRight w:val="0"/>
      <w:marTop w:val="0"/>
      <w:marBottom w:val="0"/>
      <w:divBdr>
        <w:top w:val="none" w:sz="0" w:space="0" w:color="auto"/>
        <w:left w:val="none" w:sz="0" w:space="0" w:color="auto"/>
        <w:bottom w:val="none" w:sz="0" w:space="0" w:color="auto"/>
        <w:right w:val="none" w:sz="0" w:space="0" w:color="auto"/>
      </w:divBdr>
    </w:div>
    <w:div w:id="1141117978">
      <w:bodyDiv w:val="1"/>
      <w:marLeft w:val="0"/>
      <w:marRight w:val="0"/>
      <w:marTop w:val="0"/>
      <w:marBottom w:val="0"/>
      <w:divBdr>
        <w:top w:val="none" w:sz="0" w:space="0" w:color="auto"/>
        <w:left w:val="none" w:sz="0" w:space="0" w:color="auto"/>
        <w:bottom w:val="none" w:sz="0" w:space="0" w:color="auto"/>
        <w:right w:val="none" w:sz="0" w:space="0" w:color="auto"/>
      </w:divBdr>
    </w:div>
    <w:div w:id="1163202029">
      <w:bodyDiv w:val="1"/>
      <w:marLeft w:val="0"/>
      <w:marRight w:val="0"/>
      <w:marTop w:val="0"/>
      <w:marBottom w:val="0"/>
      <w:divBdr>
        <w:top w:val="none" w:sz="0" w:space="0" w:color="auto"/>
        <w:left w:val="none" w:sz="0" w:space="0" w:color="auto"/>
        <w:bottom w:val="none" w:sz="0" w:space="0" w:color="auto"/>
        <w:right w:val="none" w:sz="0" w:space="0" w:color="auto"/>
      </w:divBdr>
      <w:divsChild>
        <w:div w:id="1554610912">
          <w:marLeft w:val="0"/>
          <w:marRight w:val="0"/>
          <w:marTop w:val="0"/>
          <w:marBottom w:val="0"/>
          <w:divBdr>
            <w:top w:val="none" w:sz="0" w:space="0" w:color="auto"/>
            <w:left w:val="none" w:sz="0" w:space="0" w:color="auto"/>
            <w:bottom w:val="none" w:sz="0" w:space="0" w:color="auto"/>
            <w:right w:val="none" w:sz="0" w:space="0" w:color="auto"/>
          </w:divBdr>
        </w:div>
        <w:div w:id="1708794944">
          <w:marLeft w:val="0"/>
          <w:marRight w:val="0"/>
          <w:marTop w:val="0"/>
          <w:marBottom w:val="0"/>
          <w:divBdr>
            <w:top w:val="none" w:sz="0" w:space="0" w:color="auto"/>
            <w:left w:val="none" w:sz="0" w:space="0" w:color="auto"/>
            <w:bottom w:val="none" w:sz="0" w:space="0" w:color="auto"/>
            <w:right w:val="none" w:sz="0" w:space="0" w:color="auto"/>
          </w:divBdr>
          <w:divsChild>
            <w:div w:id="1550533990">
              <w:marLeft w:val="0"/>
              <w:marRight w:val="0"/>
              <w:marTop w:val="0"/>
              <w:marBottom w:val="0"/>
              <w:divBdr>
                <w:top w:val="none" w:sz="0" w:space="0" w:color="auto"/>
                <w:left w:val="none" w:sz="0" w:space="0" w:color="auto"/>
                <w:bottom w:val="none" w:sz="0" w:space="0" w:color="auto"/>
                <w:right w:val="none" w:sz="0" w:space="0" w:color="auto"/>
              </w:divBdr>
              <w:divsChild>
                <w:div w:id="245501141">
                  <w:marLeft w:val="0"/>
                  <w:marRight w:val="0"/>
                  <w:marTop w:val="0"/>
                  <w:marBottom w:val="0"/>
                  <w:divBdr>
                    <w:top w:val="none" w:sz="0" w:space="0" w:color="auto"/>
                    <w:left w:val="none" w:sz="0" w:space="0" w:color="auto"/>
                    <w:bottom w:val="none" w:sz="0" w:space="0" w:color="auto"/>
                    <w:right w:val="none" w:sz="0" w:space="0" w:color="auto"/>
                  </w:divBdr>
                </w:div>
                <w:div w:id="1157577877">
                  <w:marLeft w:val="0"/>
                  <w:marRight w:val="0"/>
                  <w:marTop w:val="0"/>
                  <w:marBottom w:val="0"/>
                  <w:divBdr>
                    <w:top w:val="none" w:sz="0" w:space="0" w:color="auto"/>
                    <w:left w:val="none" w:sz="0" w:space="0" w:color="auto"/>
                    <w:bottom w:val="none" w:sz="0" w:space="0" w:color="auto"/>
                    <w:right w:val="none" w:sz="0" w:space="0" w:color="auto"/>
                  </w:divBdr>
                </w:div>
                <w:div w:id="1173648620">
                  <w:marLeft w:val="0"/>
                  <w:marRight w:val="0"/>
                  <w:marTop w:val="0"/>
                  <w:marBottom w:val="0"/>
                  <w:divBdr>
                    <w:top w:val="none" w:sz="0" w:space="0" w:color="auto"/>
                    <w:left w:val="none" w:sz="0" w:space="0" w:color="auto"/>
                    <w:bottom w:val="none" w:sz="0" w:space="0" w:color="auto"/>
                    <w:right w:val="none" w:sz="0" w:space="0" w:color="auto"/>
                  </w:divBdr>
                </w:div>
                <w:div w:id="688069357">
                  <w:marLeft w:val="0"/>
                  <w:marRight w:val="0"/>
                  <w:marTop w:val="0"/>
                  <w:marBottom w:val="0"/>
                  <w:divBdr>
                    <w:top w:val="none" w:sz="0" w:space="0" w:color="auto"/>
                    <w:left w:val="none" w:sz="0" w:space="0" w:color="auto"/>
                    <w:bottom w:val="none" w:sz="0" w:space="0" w:color="auto"/>
                    <w:right w:val="none" w:sz="0" w:space="0" w:color="auto"/>
                  </w:divBdr>
                </w:div>
                <w:div w:id="389424085">
                  <w:marLeft w:val="0"/>
                  <w:marRight w:val="0"/>
                  <w:marTop w:val="0"/>
                  <w:marBottom w:val="0"/>
                  <w:divBdr>
                    <w:top w:val="none" w:sz="0" w:space="0" w:color="auto"/>
                    <w:left w:val="none" w:sz="0" w:space="0" w:color="auto"/>
                    <w:bottom w:val="none" w:sz="0" w:space="0" w:color="auto"/>
                    <w:right w:val="none" w:sz="0" w:space="0" w:color="auto"/>
                  </w:divBdr>
                </w:div>
                <w:div w:id="1734620224">
                  <w:marLeft w:val="0"/>
                  <w:marRight w:val="0"/>
                  <w:marTop w:val="0"/>
                  <w:marBottom w:val="0"/>
                  <w:divBdr>
                    <w:top w:val="none" w:sz="0" w:space="0" w:color="auto"/>
                    <w:left w:val="none" w:sz="0" w:space="0" w:color="auto"/>
                    <w:bottom w:val="none" w:sz="0" w:space="0" w:color="auto"/>
                    <w:right w:val="none" w:sz="0" w:space="0" w:color="auto"/>
                  </w:divBdr>
                </w:div>
                <w:div w:id="350379894">
                  <w:marLeft w:val="0"/>
                  <w:marRight w:val="0"/>
                  <w:marTop w:val="0"/>
                  <w:marBottom w:val="0"/>
                  <w:divBdr>
                    <w:top w:val="none" w:sz="0" w:space="0" w:color="auto"/>
                    <w:left w:val="none" w:sz="0" w:space="0" w:color="auto"/>
                    <w:bottom w:val="none" w:sz="0" w:space="0" w:color="auto"/>
                    <w:right w:val="none" w:sz="0" w:space="0" w:color="auto"/>
                  </w:divBdr>
                </w:div>
                <w:div w:id="1139764559">
                  <w:marLeft w:val="0"/>
                  <w:marRight w:val="0"/>
                  <w:marTop w:val="0"/>
                  <w:marBottom w:val="0"/>
                  <w:divBdr>
                    <w:top w:val="none" w:sz="0" w:space="0" w:color="auto"/>
                    <w:left w:val="none" w:sz="0" w:space="0" w:color="auto"/>
                    <w:bottom w:val="none" w:sz="0" w:space="0" w:color="auto"/>
                    <w:right w:val="none" w:sz="0" w:space="0" w:color="auto"/>
                  </w:divBdr>
                </w:div>
                <w:div w:id="530151729">
                  <w:marLeft w:val="0"/>
                  <w:marRight w:val="0"/>
                  <w:marTop w:val="0"/>
                  <w:marBottom w:val="0"/>
                  <w:divBdr>
                    <w:top w:val="none" w:sz="0" w:space="0" w:color="auto"/>
                    <w:left w:val="none" w:sz="0" w:space="0" w:color="auto"/>
                    <w:bottom w:val="none" w:sz="0" w:space="0" w:color="auto"/>
                    <w:right w:val="none" w:sz="0" w:space="0" w:color="auto"/>
                  </w:divBdr>
                </w:div>
                <w:div w:id="672495972">
                  <w:marLeft w:val="0"/>
                  <w:marRight w:val="0"/>
                  <w:marTop w:val="0"/>
                  <w:marBottom w:val="0"/>
                  <w:divBdr>
                    <w:top w:val="none" w:sz="0" w:space="0" w:color="auto"/>
                    <w:left w:val="none" w:sz="0" w:space="0" w:color="auto"/>
                    <w:bottom w:val="none" w:sz="0" w:space="0" w:color="auto"/>
                    <w:right w:val="none" w:sz="0" w:space="0" w:color="auto"/>
                  </w:divBdr>
                </w:div>
                <w:div w:id="199630580">
                  <w:marLeft w:val="0"/>
                  <w:marRight w:val="0"/>
                  <w:marTop w:val="0"/>
                  <w:marBottom w:val="0"/>
                  <w:divBdr>
                    <w:top w:val="none" w:sz="0" w:space="0" w:color="auto"/>
                    <w:left w:val="none" w:sz="0" w:space="0" w:color="auto"/>
                    <w:bottom w:val="none" w:sz="0" w:space="0" w:color="auto"/>
                    <w:right w:val="none" w:sz="0" w:space="0" w:color="auto"/>
                  </w:divBdr>
                </w:div>
                <w:div w:id="1695038753">
                  <w:marLeft w:val="0"/>
                  <w:marRight w:val="0"/>
                  <w:marTop w:val="0"/>
                  <w:marBottom w:val="0"/>
                  <w:divBdr>
                    <w:top w:val="none" w:sz="0" w:space="0" w:color="auto"/>
                    <w:left w:val="none" w:sz="0" w:space="0" w:color="auto"/>
                    <w:bottom w:val="none" w:sz="0" w:space="0" w:color="auto"/>
                    <w:right w:val="none" w:sz="0" w:space="0" w:color="auto"/>
                  </w:divBdr>
                </w:div>
                <w:div w:id="795880005">
                  <w:marLeft w:val="0"/>
                  <w:marRight w:val="0"/>
                  <w:marTop w:val="0"/>
                  <w:marBottom w:val="0"/>
                  <w:divBdr>
                    <w:top w:val="none" w:sz="0" w:space="0" w:color="auto"/>
                    <w:left w:val="none" w:sz="0" w:space="0" w:color="auto"/>
                    <w:bottom w:val="none" w:sz="0" w:space="0" w:color="auto"/>
                    <w:right w:val="none" w:sz="0" w:space="0" w:color="auto"/>
                  </w:divBdr>
                </w:div>
                <w:div w:id="1106541249">
                  <w:marLeft w:val="0"/>
                  <w:marRight w:val="0"/>
                  <w:marTop w:val="0"/>
                  <w:marBottom w:val="0"/>
                  <w:divBdr>
                    <w:top w:val="none" w:sz="0" w:space="0" w:color="auto"/>
                    <w:left w:val="none" w:sz="0" w:space="0" w:color="auto"/>
                    <w:bottom w:val="none" w:sz="0" w:space="0" w:color="auto"/>
                    <w:right w:val="none" w:sz="0" w:space="0" w:color="auto"/>
                  </w:divBdr>
                </w:div>
                <w:div w:id="1472088516">
                  <w:marLeft w:val="0"/>
                  <w:marRight w:val="0"/>
                  <w:marTop w:val="0"/>
                  <w:marBottom w:val="0"/>
                  <w:divBdr>
                    <w:top w:val="none" w:sz="0" w:space="0" w:color="auto"/>
                    <w:left w:val="none" w:sz="0" w:space="0" w:color="auto"/>
                    <w:bottom w:val="none" w:sz="0" w:space="0" w:color="auto"/>
                    <w:right w:val="none" w:sz="0" w:space="0" w:color="auto"/>
                  </w:divBdr>
                </w:div>
                <w:div w:id="1392273350">
                  <w:marLeft w:val="0"/>
                  <w:marRight w:val="0"/>
                  <w:marTop w:val="0"/>
                  <w:marBottom w:val="0"/>
                  <w:divBdr>
                    <w:top w:val="none" w:sz="0" w:space="0" w:color="auto"/>
                    <w:left w:val="none" w:sz="0" w:space="0" w:color="auto"/>
                    <w:bottom w:val="none" w:sz="0" w:space="0" w:color="auto"/>
                    <w:right w:val="none" w:sz="0" w:space="0" w:color="auto"/>
                  </w:divBdr>
                </w:div>
                <w:div w:id="967202443">
                  <w:marLeft w:val="0"/>
                  <w:marRight w:val="0"/>
                  <w:marTop w:val="0"/>
                  <w:marBottom w:val="0"/>
                  <w:divBdr>
                    <w:top w:val="none" w:sz="0" w:space="0" w:color="auto"/>
                    <w:left w:val="none" w:sz="0" w:space="0" w:color="auto"/>
                    <w:bottom w:val="none" w:sz="0" w:space="0" w:color="auto"/>
                    <w:right w:val="none" w:sz="0" w:space="0" w:color="auto"/>
                  </w:divBdr>
                </w:div>
                <w:div w:id="1176578093">
                  <w:marLeft w:val="0"/>
                  <w:marRight w:val="0"/>
                  <w:marTop w:val="0"/>
                  <w:marBottom w:val="0"/>
                  <w:divBdr>
                    <w:top w:val="none" w:sz="0" w:space="0" w:color="auto"/>
                    <w:left w:val="none" w:sz="0" w:space="0" w:color="auto"/>
                    <w:bottom w:val="none" w:sz="0" w:space="0" w:color="auto"/>
                    <w:right w:val="none" w:sz="0" w:space="0" w:color="auto"/>
                  </w:divBdr>
                </w:div>
                <w:div w:id="1324240400">
                  <w:marLeft w:val="0"/>
                  <w:marRight w:val="0"/>
                  <w:marTop w:val="0"/>
                  <w:marBottom w:val="0"/>
                  <w:divBdr>
                    <w:top w:val="none" w:sz="0" w:space="0" w:color="auto"/>
                    <w:left w:val="none" w:sz="0" w:space="0" w:color="auto"/>
                    <w:bottom w:val="none" w:sz="0" w:space="0" w:color="auto"/>
                    <w:right w:val="none" w:sz="0" w:space="0" w:color="auto"/>
                  </w:divBdr>
                </w:div>
                <w:div w:id="12860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1246">
      <w:bodyDiv w:val="1"/>
      <w:marLeft w:val="0"/>
      <w:marRight w:val="0"/>
      <w:marTop w:val="0"/>
      <w:marBottom w:val="0"/>
      <w:divBdr>
        <w:top w:val="none" w:sz="0" w:space="0" w:color="auto"/>
        <w:left w:val="none" w:sz="0" w:space="0" w:color="auto"/>
        <w:bottom w:val="none" w:sz="0" w:space="0" w:color="auto"/>
        <w:right w:val="none" w:sz="0" w:space="0" w:color="auto"/>
      </w:divBdr>
    </w:div>
    <w:div w:id="1363167710">
      <w:bodyDiv w:val="1"/>
      <w:marLeft w:val="0"/>
      <w:marRight w:val="0"/>
      <w:marTop w:val="0"/>
      <w:marBottom w:val="0"/>
      <w:divBdr>
        <w:top w:val="none" w:sz="0" w:space="0" w:color="auto"/>
        <w:left w:val="none" w:sz="0" w:space="0" w:color="auto"/>
        <w:bottom w:val="none" w:sz="0" w:space="0" w:color="auto"/>
        <w:right w:val="none" w:sz="0" w:space="0" w:color="auto"/>
      </w:divBdr>
    </w:div>
    <w:div w:id="1449742562">
      <w:bodyDiv w:val="1"/>
      <w:marLeft w:val="0"/>
      <w:marRight w:val="0"/>
      <w:marTop w:val="0"/>
      <w:marBottom w:val="0"/>
      <w:divBdr>
        <w:top w:val="none" w:sz="0" w:space="0" w:color="auto"/>
        <w:left w:val="none" w:sz="0" w:space="0" w:color="auto"/>
        <w:bottom w:val="none" w:sz="0" w:space="0" w:color="auto"/>
        <w:right w:val="none" w:sz="0" w:space="0" w:color="auto"/>
      </w:divBdr>
    </w:div>
    <w:div w:id="1669095069">
      <w:bodyDiv w:val="1"/>
      <w:marLeft w:val="0"/>
      <w:marRight w:val="0"/>
      <w:marTop w:val="0"/>
      <w:marBottom w:val="0"/>
      <w:divBdr>
        <w:top w:val="none" w:sz="0" w:space="0" w:color="auto"/>
        <w:left w:val="none" w:sz="0" w:space="0" w:color="auto"/>
        <w:bottom w:val="none" w:sz="0" w:space="0" w:color="auto"/>
        <w:right w:val="none" w:sz="0" w:space="0" w:color="auto"/>
      </w:divBdr>
    </w:div>
    <w:div w:id="1682122278">
      <w:bodyDiv w:val="1"/>
      <w:marLeft w:val="0"/>
      <w:marRight w:val="0"/>
      <w:marTop w:val="0"/>
      <w:marBottom w:val="0"/>
      <w:divBdr>
        <w:top w:val="none" w:sz="0" w:space="0" w:color="auto"/>
        <w:left w:val="none" w:sz="0" w:space="0" w:color="auto"/>
        <w:bottom w:val="none" w:sz="0" w:space="0" w:color="auto"/>
        <w:right w:val="none" w:sz="0" w:space="0" w:color="auto"/>
      </w:divBdr>
      <w:divsChild>
        <w:div w:id="1782914044">
          <w:marLeft w:val="0"/>
          <w:marRight w:val="0"/>
          <w:marTop w:val="0"/>
          <w:marBottom w:val="0"/>
          <w:divBdr>
            <w:top w:val="none" w:sz="0" w:space="0" w:color="auto"/>
            <w:left w:val="none" w:sz="0" w:space="0" w:color="auto"/>
            <w:bottom w:val="none" w:sz="0" w:space="0" w:color="auto"/>
            <w:right w:val="none" w:sz="0" w:space="0" w:color="auto"/>
          </w:divBdr>
        </w:div>
        <w:div w:id="748307433">
          <w:marLeft w:val="0"/>
          <w:marRight w:val="0"/>
          <w:marTop w:val="0"/>
          <w:marBottom w:val="0"/>
          <w:divBdr>
            <w:top w:val="none" w:sz="0" w:space="0" w:color="auto"/>
            <w:left w:val="none" w:sz="0" w:space="0" w:color="auto"/>
            <w:bottom w:val="none" w:sz="0" w:space="0" w:color="auto"/>
            <w:right w:val="none" w:sz="0" w:space="0" w:color="auto"/>
          </w:divBdr>
        </w:div>
        <w:div w:id="1391535427">
          <w:marLeft w:val="0"/>
          <w:marRight w:val="0"/>
          <w:marTop w:val="0"/>
          <w:marBottom w:val="0"/>
          <w:divBdr>
            <w:top w:val="none" w:sz="0" w:space="0" w:color="auto"/>
            <w:left w:val="none" w:sz="0" w:space="0" w:color="auto"/>
            <w:bottom w:val="none" w:sz="0" w:space="0" w:color="auto"/>
            <w:right w:val="none" w:sz="0" w:space="0" w:color="auto"/>
          </w:divBdr>
        </w:div>
        <w:div w:id="207568729">
          <w:marLeft w:val="0"/>
          <w:marRight w:val="0"/>
          <w:marTop w:val="0"/>
          <w:marBottom w:val="0"/>
          <w:divBdr>
            <w:top w:val="none" w:sz="0" w:space="0" w:color="auto"/>
            <w:left w:val="none" w:sz="0" w:space="0" w:color="auto"/>
            <w:bottom w:val="none" w:sz="0" w:space="0" w:color="auto"/>
            <w:right w:val="none" w:sz="0" w:space="0" w:color="auto"/>
          </w:divBdr>
        </w:div>
        <w:div w:id="641277930">
          <w:marLeft w:val="0"/>
          <w:marRight w:val="0"/>
          <w:marTop w:val="0"/>
          <w:marBottom w:val="0"/>
          <w:divBdr>
            <w:top w:val="none" w:sz="0" w:space="0" w:color="auto"/>
            <w:left w:val="none" w:sz="0" w:space="0" w:color="auto"/>
            <w:bottom w:val="none" w:sz="0" w:space="0" w:color="auto"/>
            <w:right w:val="none" w:sz="0" w:space="0" w:color="auto"/>
          </w:divBdr>
        </w:div>
        <w:div w:id="1438990073">
          <w:marLeft w:val="0"/>
          <w:marRight w:val="0"/>
          <w:marTop w:val="0"/>
          <w:marBottom w:val="0"/>
          <w:divBdr>
            <w:top w:val="none" w:sz="0" w:space="0" w:color="auto"/>
            <w:left w:val="none" w:sz="0" w:space="0" w:color="auto"/>
            <w:bottom w:val="none" w:sz="0" w:space="0" w:color="auto"/>
            <w:right w:val="none" w:sz="0" w:space="0" w:color="auto"/>
          </w:divBdr>
        </w:div>
        <w:div w:id="1950044479">
          <w:marLeft w:val="0"/>
          <w:marRight w:val="0"/>
          <w:marTop w:val="0"/>
          <w:marBottom w:val="0"/>
          <w:divBdr>
            <w:top w:val="none" w:sz="0" w:space="0" w:color="auto"/>
            <w:left w:val="none" w:sz="0" w:space="0" w:color="auto"/>
            <w:bottom w:val="none" w:sz="0" w:space="0" w:color="auto"/>
            <w:right w:val="none" w:sz="0" w:space="0" w:color="auto"/>
          </w:divBdr>
        </w:div>
        <w:div w:id="1916552866">
          <w:marLeft w:val="0"/>
          <w:marRight w:val="0"/>
          <w:marTop w:val="0"/>
          <w:marBottom w:val="0"/>
          <w:divBdr>
            <w:top w:val="none" w:sz="0" w:space="0" w:color="auto"/>
            <w:left w:val="none" w:sz="0" w:space="0" w:color="auto"/>
            <w:bottom w:val="none" w:sz="0" w:space="0" w:color="auto"/>
            <w:right w:val="none" w:sz="0" w:space="0" w:color="auto"/>
          </w:divBdr>
        </w:div>
        <w:div w:id="1150636977">
          <w:marLeft w:val="0"/>
          <w:marRight w:val="0"/>
          <w:marTop w:val="0"/>
          <w:marBottom w:val="0"/>
          <w:divBdr>
            <w:top w:val="none" w:sz="0" w:space="0" w:color="auto"/>
            <w:left w:val="none" w:sz="0" w:space="0" w:color="auto"/>
            <w:bottom w:val="none" w:sz="0" w:space="0" w:color="auto"/>
            <w:right w:val="none" w:sz="0" w:space="0" w:color="auto"/>
          </w:divBdr>
        </w:div>
        <w:div w:id="1384480581">
          <w:marLeft w:val="0"/>
          <w:marRight w:val="0"/>
          <w:marTop w:val="0"/>
          <w:marBottom w:val="0"/>
          <w:divBdr>
            <w:top w:val="none" w:sz="0" w:space="0" w:color="auto"/>
            <w:left w:val="none" w:sz="0" w:space="0" w:color="auto"/>
            <w:bottom w:val="none" w:sz="0" w:space="0" w:color="auto"/>
            <w:right w:val="none" w:sz="0" w:space="0" w:color="auto"/>
          </w:divBdr>
        </w:div>
        <w:div w:id="1399015856">
          <w:marLeft w:val="0"/>
          <w:marRight w:val="0"/>
          <w:marTop w:val="0"/>
          <w:marBottom w:val="0"/>
          <w:divBdr>
            <w:top w:val="none" w:sz="0" w:space="0" w:color="auto"/>
            <w:left w:val="none" w:sz="0" w:space="0" w:color="auto"/>
            <w:bottom w:val="none" w:sz="0" w:space="0" w:color="auto"/>
            <w:right w:val="none" w:sz="0" w:space="0" w:color="auto"/>
          </w:divBdr>
        </w:div>
        <w:div w:id="52117852">
          <w:marLeft w:val="0"/>
          <w:marRight w:val="0"/>
          <w:marTop w:val="0"/>
          <w:marBottom w:val="0"/>
          <w:divBdr>
            <w:top w:val="none" w:sz="0" w:space="0" w:color="auto"/>
            <w:left w:val="none" w:sz="0" w:space="0" w:color="auto"/>
            <w:bottom w:val="none" w:sz="0" w:space="0" w:color="auto"/>
            <w:right w:val="none" w:sz="0" w:space="0" w:color="auto"/>
          </w:divBdr>
        </w:div>
        <w:div w:id="1921937362">
          <w:marLeft w:val="0"/>
          <w:marRight w:val="0"/>
          <w:marTop w:val="0"/>
          <w:marBottom w:val="0"/>
          <w:divBdr>
            <w:top w:val="none" w:sz="0" w:space="0" w:color="auto"/>
            <w:left w:val="none" w:sz="0" w:space="0" w:color="auto"/>
            <w:bottom w:val="none" w:sz="0" w:space="0" w:color="auto"/>
            <w:right w:val="none" w:sz="0" w:space="0" w:color="auto"/>
          </w:divBdr>
        </w:div>
      </w:divsChild>
    </w:div>
    <w:div w:id="1705904035">
      <w:bodyDiv w:val="1"/>
      <w:marLeft w:val="0"/>
      <w:marRight w:val="0"/>
      <w:marTop w:val="0"/>
      <w:marBottom w:val="0"/>
      <w:divBdr>
        <w:top w:val="none" w:sz="0" w:space="0" w:color="auto"/>
        <w:left w:val="none" w:sz="0" w:space="0" w:color="auto"/>
        <w:bottom w:val="none" w:sz="0" w:space="0" w:color="auto"/>
        <w:right w:val="none" w:sz="0" w:space="0" w:color="auto"/>
      </w:divBdr>
      <w:divsChild>
        <w:div w:id="424693352">
          <w:marLeft w:val="0"/>
          <w:marRight w:val="0"/>
          <w:marTop w:val="0"/>
          <w:marBottom w:val="0"/>
          <w:divBdr>
            <w:top w:val="none" w:sz="0" w:space="0" w:color="auto"/>
            <w:left w:val="none" w:sz="0" w:space="0" w:color="auto"/>
            <w:bottom w:val="none" w:sz="0" w:space="0" w:color="auto"/>
            <w:right w:val="none" w:sz="0" w:space="0" w:color="auto"/>
          </w:divBdr>
        </w:div>
        <w:div w:id="6759803">
          <w:marLeft w:val="0"/>
          <w:marRight w:val="0"/>
          <w:marTop w:val="0"/>
          <w:marBottom w:val="0"/>
          <w:divBdr>
            <w:top w:val="none" w:sz="0" w:space="0" w:color="auto"/>
            <w:left w:val="none" w:sz="0" w:space="0" w:color="auto"/>
            <w:bottom w:val="none" w:sz="0" w:space="0" w:color="auto"/>
            <w:right w:val="none" w:sz="0" w:space="0" w:color="auto"/>
          </w:divBdr>
        </w:div>
      </w:divsChild>
    </w:div>
    <w:div w:id="1781414469">
      <w:bodyDiv w:val="1"/>
      <w:marLeft w:val="0"/>
      <w:marRight w:val="0"/>
      <w:marTop w:val="0"/>
      <w:marBottom w:val="0"/>
      <w:divBdr>
        <w:top w:val="none" w:sz="0" w:space="0" w:color="auto"/>
        <w:left w:val="none" w:sz="0" w:space="0" w:color="auto"/>
        <w:bottom w:val="none" w:sz="0" w:space="0" w:color="auto"/>
        <w:right w:val="none" w:sz="0" w:space="0" w:color="auto"/>
      </w:divBdr>
      <w:divsChild>
        <w:div w:id="1797530816">
          <w:marLeft w:val="0"/>
          <w:marRight w:val="0"/>
          <w:marTop w:val="0"/>
          <w:marBottom w:val="0"/>
          <w:divBdr>
            <w:top w:val="none" w:sz="0" w:space="0" w:color="auto"/>
            <w:left w:val="none" w:sz="0" w:space="0" w:color="auto"/>
            <w:bottom w:val="none" w:sz="0" w:space="0" w:color="auto"/>
            <w:right w:val="none" w:sz="0" w:space="0" w:color="auto"/>
          </w:divBdr>
        </w:div>
        <w:div w:id="1904095011">
          <w:marLeft w:val="0"/>
          <w:marRight w:val="0"/>
          <w:marTop w:val="0"/>
          <w:marBottom w:val="0"/>
          <w:divBdr>
            <w:top w:val="none" w:sz="0" w:space="0" w:color="auto"/>
            <w:left w:val="none" w:sz="0" w:space="0" w:color="auto"/>
            <w:bottom w:val="none" w:sz="0" w:space="0" w:color="auto"/>
            <w:right w:val="none" w:sz="0" w:space="0" w:color="auto"/>
          </w:divBdr>
        </w:div>
        <w:div w:id="2051373753">
          <w:marLeft w:val="0"/>
          <w:marRight w:val="0"/>
          <w:marTop w:val="0"/>
          <w:marBottom w:val="0"/>
          <w:divBdr>
            <w:top w:val="none" w:sz="0" w:space="0" w:color="auto"/>
            <w:left w:val="none" w:sz="0" w:space="0" w:color="auto"/>
            <w:bottom w:val="none" w:sz="0" w:space="0" w:color="auto"/>
            <w:right w:val="none" w:sz="0" w:space="0" w:color="auto"/>
          </w:divBdr>
        </w:div>
        <w:div w:id="893005502">
          <w:marLeft w:val="0"/>
          <w:marRight w:val="0"/>
          <w:marTop w:val="0"/>
          <w:marBottom w:val="0"/>
          <w:divBdr>
            <w:top w:val="none" w:sz="0" w:space="0" w:color="auto"/>
            <w:left w:val="none" w:sz="0" w:space="0" w:color="auto"/>
            <w:bottom w:val="none" w:sz="0" w:space="0" w:color="auto"/>
            <w:right w:val="none" w:sz="0" w:space="0" w:color="auto"/>
          </w:divBdr>
        </w:div>
        <w:div w:id="976641776">
          <w:marLeft w:val="0"/>
          <w:marRight w:val="0"/>
          <w:marTop w:val="0"/>
          <w:marBottom w:val="0"/>
          <w:divBdr>
            <w:top w:val="none" w:sz="0" w:space="0" w:color="auto"/>
            <w:left w:val="none" w:sz="0" w:space="0" w:color="auto"/>
            <w:bottom w:val="none" w:sz="0" w:space="0" w:color="auto"/>
            <w:right w:val="none" w:sz="0" w:space="0" w:color="auto"/>
          </w:divBdr>
        </w:div>
        <w:div w:id="1151294428">
          <w:marLeft w:val="0"/>
          <w:marRight w:val="0"/>
          <w:marTop w:val="0"/>
          <w:marBottom w:val="0"/>
          <w:divBdr>
            <w:top w:val="none" w:sz="0" w:space="0" w:color="auto"/>
            <w:left w:val="none" w:sz="0" w:space="0" w:color="auto"/>
            <w:bottom w:val="none" w:sz="0" w:space="0" w:color="auto"/>
            <w:right w:val="none" w:sz="0" w:space="0" w:color="auto"/>
          </w:divBdr>
        </w:div>
        <w:div w:id="580333266">
          <w:marLeft w:val="0"/>
          <w:marRight w:val="0"/>
          <w:marTop w:val="0"/>
          <w:marBottom w:val="0"/>
          <w:divBdr>
            <w:top w:val="none" w:sz="0" w:space="0" w:color="auto"/>
            <w:left w:val="none" w:sz="0" w:space="0" w:color="auto"/>
            <w:bottom w:val="none" w:sz="0" w:space="0" w:color="auto"/>
            <w:right w:val="none" w:sz="0" w:space="0" w:color="auto"/>
          </w:divBdr>
        </w:div>
        <w:div w:id="1172329787">
          <w:marLeft w:val="0"/>
          <w:marRight w:val="0"/>
          <w:marTop w:val="0"/>
          <w:marBottom w:val="0"/>
          <w:divBdr>
            <w:top w:val="none" w:sz="0" w:space="0" w:color="auto"/>
            <w:left w:val="none" w:sz="0" w:space="0" w:color="auto"/>
            <w:bottom w:val="none" w:sz="0" w:space="0" w:color="auto"/>
            <w:right w:val="none" w:sz="0" w:space="0" w:color="auto"/>
          </w:divBdr>
        </w:div>
        <w:div w:id="1641694825">
          <w:marLeft w:val="0"/>
          <w:marRight w:val="0"/>
          <w:marTop w:val="0"/>
          <w:marBottom w:val="0"/>
          <w:divBdr>
            <w:top w:val="none" w:sz="0" w:space="0" w:color="auto"/>
            <w:left w:val="none" w:sz="0" w:space="0" w:color="auto"/>
            <w:bottom w:val="none" w:sz="0" w:space="0" w:color="auto"/>
            <w:right w:val="none" w:sz="0" w:space="0" w:color="auto"/>
          </w:divBdr>
        </w:div>
        <w:div w:id="1164315584">
          <w:marLeft w:val="0"/>
          <w:marRight w:val="0"/>
          <w:marTop w:val="0"/>
          <w:marBottom w:val="0"/>
          <w:divBdr>
            <w:top w:val="none" w:sz="0" w:space="0" w:color="auto"/>
            <w:left w:val="none" w:sz="0" w:space="0" w:color="auto"/>
            <w:bottom w:val="none" w:sz="0" w:space="0" w:color="auto"/>
            <w:right w:val="none" w:sz="0" w:space="0" w:color="auto"/>
          </w:divBdr>
        </w:div>
        <w:div w:id="737745958">
          <w:marLeft w:val="0"/>
          <w:marRight w:val="0"/>
          <w:marTop w:val="0"/>
          <w:marBottom w:val="0"/>
          <w:divBdr>
            <w:top w:val="none" w:sz="0" w:space="0" w:color="auto"/>
            <w:left w:val="none" w:sz="0" w:space="0" w:color="auto"/>
            <w:bottom w:val="none" w:sz="0" w:space="0" w:color="auto"/>
            <w:right w:val="none" w:sz="0" w:space="0" w:color="auto"/>
          </w:divBdr>
        </w:div>
      </w:divsChild>
    </w:div>
    <w:div w:id="1818297907">
      <w:bodyDiv w:val="1"/>
      <w:marLeft w:val="0"/>
      <w:marRight w:val="0"/>
      <w:marTop w:val="0"/>
      <w:marBottom w:val="0"/>
      <w:divBdr>
        <w:top w:val="none" w:sz="0" w:space="0" w:color="auto"/>
        <w:left w:val="none" w:sz="0" w:space="0" w:color="auto"/>
        <w:bottom w:val="none" w:sz="0" w:space="0" w:color="auto"/>
        <w:right w:val="none" w:sz="0" w:space="0" w:color="auto"/>
      </w:divBdr>
      <w:divsChild>
        <w:div w:id="963923265">
          <w:marLeft w:val="0"/>
          <w:marRight w:val="0"/>
          <w:marTop w:val="0"/>
          <w:marBottom w:val="0"/>
          <w:divBdr>
            <w:top w:val="none" w:sz="0" w:space="0" w:color="auto"/>
            <w:left w:val="none" w:sz="0" w:space="0" w:color="auto"/>
            <w:bottom w:val="none" w:sz="0" w:space="0" w:color="auto"/>
            <w:right w:val="none" w:sz="0" w:space="0" w:color="auto"/>
          </w:divBdr>
        </w:div>
        <w:div w:id="1129937583">
          <w:marLeft w:val="0"/>
          <w:marRight w:val="0"/>
          <w:marTop w:val="0"/>
          <w:marBottom w:val="0"/>
          <w:divBdr>
            <w:top w:val="none" w:sz="0" w:space="0" w:color="auto"/>
            <w:left w:val="none" w:sz="0" w:space="0" w:color="auto"/>
            <w:bottom w:val="none" w:sz="0" w:space="0" w:color="auto"/>
            <w:right w:val="none" w:sz="0" w:space="0" w:color="auto"/>
          </w:divBdr>
        </w:div>
        <w:div w:id="968240554">
          <w:marLeft w:val="0"/>
          <w:marRight w:val="0"/>
          <w:marTop w:val="0"/>
          <w:marBottom w:val="0"/>
          <w:divBdr>
            <w:top w:val="none" w:sz="0" w:space="0" w:color="auto"/>
            <w:left w:val="none" w:sz="0" w:space="0" w:color="auto"/>
            <w:bottom w:val="none" w:sz="0" w:space="0" w:color="auto"/>
            <w:right w:val="none" w:sz="0" w:space="0" w:color="auto"/>
          </w:divBdr>
        </w:div>
        <w:div w:id="1500005849">
          <w:marLeft w:val="0"/>
          <w:marRight w:val="0"/>
          <w:marTop w:val="0"/>
          <w:marBottom w:val="0"/>
          <w:divBdr>
            <w:top w:val="none" w:sz="0" w:space="0" w:color="auto"/>
            <w:left w:val="none" w:sz="0" w:space="0" w:color="auto"/>
            <w:bottom w:val="none" w:sz="0" w:space="0" w:color="auto"/>
            <w:right w:val="none" w:sz="0" w:space="0" w:color="auto"/>
          </w:divBdr>
        </w:div>
        <w:div w:id="968903088">
          <w:marLeft w:val="0"/>
          <w:marRight w:val="0"/>
          <w:marTop w:val="0"/>
          <w:marBottom w:val="0"/>
          <w:divBdr>
            <w:top w:val="none" w:sz="0" w:space="0" w:color="auto"/>
            <w:left w:val="none" w:sz="0" w:space="0" w:color="auto"/>
            <w:bottom w:val="none" w:sz="0" w:space="0" w:color="auto"/>
            <w:right w:val="none" w:sz="0" w:space="0" w:color="auto"/>
          </w:divBdr>
        </w:div>
        <w:div w:id="298808887">
          <w:marLeft w:val="0"/>
          <w:marRight w:val="0"/>
          <w:marTop w:val="0"/>
          <w:marBottom w:val="0"/>
          <w:divBdr>
            <w:top w:val="none" w:sz="0" w:space="0" w:color="auto"/>
            <w:left w:val="none" w:sz="0" w:space="0" w:color="auto"/>
            <w:bottom w:val="none" w:sz="0" w:space="0" w:color="auto"/>
            <w:right w:val="none" w:sz="0" w:space="0" w:color="auto"/>
          </w:divBdr>
        </w:div>
        <w:div w:id="1212378375">
          <w:marLeft w:val="0"/>
          <w:marRight w:val="0"/>
          <w:marTop w:val="0"/>
          <w:marBottom w:val="0"/>
          <w:divBdr>
            <w:top w:val="none" w:sz="0" w:space="0" w:color="auto"/>
            <w:left w:val="none" w:sz="0" w:space="0" w:color="auto"/>
            <w:bottom w:val="none" w:sz="0" w:space="0" w:color="auto"/>
            <w:right w:val="none" w:sz="0" w:space="0" w:color="auto"/>
          </w:divBdr>
        </w:div>
        <w:div w:id="1133986336">
          <w:marLeft w:val="0"/>
          <w:marRight w:val="0"/>
          <w:marTop w:val="0"/>
          <w:marBottom w:val="0"/>
          <w:divBdr>
            <w:top w:val="none" w:sz="0" w:space="0" w:color="auto"/>
            <w:left w:val="none" w:sz="0" w:space="0" w:color="auto"/>
            <w:bottom w:val="none" w:sz="0" w:space="0" w:color="auto"/>
            <w:right w:val="none" w:sz="0" w:space="0" w:color="auto"/>
          </w:divBdr>
        </w:div>
        <w:div w:id="1718627361">
          <w:marLeft w:val="0"/>
          <w:marRight w:val="0"/>
          <w:marTop w:val="0"/>
          <w:marBottom w:val="0"/>
          <w:divBdr>
            <w:top w:val="none" w:sz="0" w:space="0" w:color="auto"/>
            <w:left w:val="none" w:sz="0" w:space="0" w:color="auto"/>
            <w:bottom w:val="none" w:sz="0" w:space="0" w:color="auto"/>
            <w:right w:val="none" w:sz="0" w:space="0" w:color="auto"/>
          </w:divBdr>
        </w:div>
        <w:div w:id="2171778">
          <w:marLeft w:val="0"/>
          <w:marRight w:val="0"/>
          <w:marTop w:val="0"/>
          <w:marBottom w:val="0"/>
          <w:divBdr>
            <w:top w:val="none" w:sz="0" w:space="0" w:color="auto"/>
            <w:left w:val="none" w:sz="0" w:space="0" w:color="auto"/>
            <w:bottom w:val="none" w:sz="0" w:space="0" w:color="auto"/>
            <w:right w:val="none" w:sz="0" w:space="0" w:color="auto"/>
          </w:divBdr>
        </w:div>
        <w:div w:id="1881357795">
          <w:marLeft w:val="0"/>
          <w:marRight w:val="0"/>
          <w:marTop w:val="0"/>
          <w:marBottom w:val="0"/>
          <w:divBdr>
            <w:top w:val="none" w:sz="0" w:space="0" w:color="auto"/>
            <w:left w:val="none" w:sz="0" w:space="0" w:color="auto"/>
            <w:bottom w:val="none" w:sz="0" w:space="0" w:color="auto"/>
            <w:right w:val="none" w:sz="0" w:space="0" w:color="auto"/>
          </w:divBdr>
        </w:div>
        <w:div w:id="1176270174">
          <w:marLeft w:val="0"/>
          <w:marRight w:val="0"/>
          <w:marTop w:val="0"/>
          <w:marBottom w:val="0"/>
          <w:divBdr>
            <w:top w:val="none" w:sz="0" w:space="0" w:color="auto"/>
            <w:left w:val="none" w:sz="0" w:space="0" w:color="auto"/>
            <w:bottom w:val="none" w:sz="0" w:space="0" w:color="auto"/>
            <w:right w:val="none" w:sz="0" w:space="0" w:color="auto"/>
          </w:divBdr>
        </w:div>
        <w:div w:id="2043163651">
          <w:marLeft w:val="0"/>
          <w:marRight w:val="0"/>
          <w:marTop w:val="0"/>
          <w:marBottom w:val="0"/>
          <w:divBdr>
            <w:top w:val="none" w:sz="0" w:space="0" w:color="auto"/>
            <w:left w:val="none" w:sz="0" w:space="0" w:color="auto"/>
            <w:bottom w:val="none" w:sz="0" w:space="0" w:color="auto"/>
            <w:right w:val="none" w:sz="0" w:space="0" w:color="auto"/>
          </w:divBdr>
        </w:div>
      </w:divsChild>
    </w:div>
    <w:div w:id="1830319437">
      <w:bodyDiv w:val="1"/>
      <w:marLeft w:val="0"/>
      <w:marRight w:val="0"/>
      <w:marTop w:val="0"/>
      <w:marBottom w:val="0"/>
      <w:divBdr>
        <w:top w:val="none" w:sz="0" w:space="0" w:color="auto"/>
        <w:left w:val="none" w:sz="0" w:space="0" w:color="auto"/>
        <w:bottom w:val="none" w:sz="0" w:space="0" w:color="auto"/>
        <w:right w:val="none" w:sz="0" w:space="0" w:color="auto"/>
      </w:divBdr>
      <w:divsChild>
        <w:div w:id="283660006">
          <w:marLeft w:val="0"/>
          <w:marRight w:val="0"/>
          <w:marTop w:val="0"/>
          <w:marBottom w:val="0"/>
          <w:divBdr>
            <w:top w:val="none" w:sz="0" w:space="0" w:color="auto"/>
            <w:left w:val="none" w:sz="0" w:space="0" w:color="auto"/>
            <w:bottom w:val="none" w:sz="0" w:space="0" w:color="auto"/>
            <w:right w:val="none" w:sz="0" w:space="0" w:color="auto"/>
          </w:divBdr>
        </w:div>
        <w:div w:id="1556619606">
          <w:marLeft w:val="0"/>
          <w:marRight w:val="0"/>
          <w:marTop w:val="0"/>
          <w:marBottom w:val="0"/>
          <w:divBdr>
            <w:top w:val="none" w:sz="0" w:space="0" w:color="auto"/>
            <w:left w:val="none" w:sz="0" w:space="0" w:color="auto"/>
            <w:bottom w:val="none" w:sz="0" w:space="0" w:color="auto"/>
            <w:right w:val="none" w:sz="0" w:space="0" w:color="auto"/>
          </w:divBdr>
        </w:div>
        <w:div w:id="1543900048">
          <w:marLeft w:val="0"/>
          <w:marRight w:val="0"/>
          <w:marTop w:val="0"/>
          <w:marBottom w:val="0"/>
          <w:divBdr>
            <w:top w:val="none" w:sz="0" w:space="0" w:color="auto"/>
            <w:left w:val="none" w:sz="0" w:space="0" w:color="auto"/>
            <w:bottom w:val="none" w:sz="0" w:space="0" w:color="auto"/>
            <w:right w:val="none" w:sz="0" w:space="0" w:color="auto"/>
          </w:divBdr>
        </w:div>
        <w:div w:id="601300140">
          <w:marLeft w:val="0"/>
          <w:marRight w:val="0"/>
          <w:marTop w:val="0"/>
          <w:marBottom w:val="0"/>
          <w:divBdr>
            <w:top w:val="none" w:sz="0" w:space="0" w:color="auto"/>
            <w:left w:val="none" w:sz="0" w:space="0" w:color="auto"/>
            <w:bottom w:val="none" w:sz="0" w:space="0" w:color="auto"/>
            <w:right w:val="none" w:sz="0" w:space="0" w:color="auto"/>
          </w:divBdr>
        </w:div>
        <w:div w:id="930310717">
          <w:marLeft w:val="0"/>
          <w:marRight w:val="0"/>
          <w:marTop w:val="0"/>
          <w:marBottom w:val="0"/>
          <w:divBdr>
            <w:top w:val="none" w:sz="0" w:space="0" w:color="auto"/>
            <w:left w:val="none" w:sz="0" w:space="0" w:color="auto"/>
            <w:bottom w:val="none" w:sz="0" w:space="0" w:color="auto"/>
            <w:right w:val="none" w:sz="0" w:space="0" w:color="auto"/>
          </w:divBdr>
        </w:div>
        <w:div w:id="1289358394">
          <w:marLeft w:val="0"/>
          <w:marRight w:val="0"/>
          <w:marTop w:val="0"/>
          <w:marBottom w:val="0"/>
          <w:divBdr>
            <w:top w:val="none" w:sz="0" w:space="0" w:color="auto"/>
            <w:left w:val="none" w:sz="0" w:space="0" w:color="auto"/>
            <w:bottom w:val="none" w:sz="0" w:space="0" w:color="auto"/>
            <w:right w:val="none" w:sz="0" w:space="0" w:color="auto"/>
          </w:divBdr>
        </w:div>
        <w:div w:id="451166832">
          <w:marLeft w:val="0"/>
          <w:marRight w:val="0"/>
          <w:marTop w:val="0"/>
          <w:marBottom w:val="0"/>
          <w:divBdr>
            <w:top w:val="none" w:sz="0" w:space="0" w:color="auto"/>
            <w:left w:val="none" w:sz="0" w:space="0" w:color="auto"/>
            <w:bottom w:val="none" w:sz="0" w:space="0" w:color="auto"/>
            <w:right w:val="none" w:sz="0" w:space="0" w:color="auto"/>
          </w:divBdr>
        </w:div>
      </w:divsChild>
    </w:div>
    <w:div w:id="1937860006">
      <w:bodyDiv w:val="1"/>
      <w:marLeft w:val="0"/>
      <w:marRight w:val="0"/>
      <w:marTop w:val="0"/>
      <w:marBottom w:val="0"/>
      <w:divBdr>
        <w:top w:val="none" w:sz="0" w:space="0" w:color="auto"/>
        <w:left w:val="none" w:sz="0" w:space="0" w:color="auto"/>
        <w:bottom w:val="none" w:sz="0" w:space="0" w:color="auto"/>
        <w:right w:val="none" w:sz="0" w:space="0" w:color="auto"/>
      </w:divBdr>
    </w:div>
    <w:div w:id="1962026741">
      <w:bodyDiv w:val="1"/>
      <w:marLeft w:val="0"/>
      <w:marRight w:val="0"/>
      <w:marTop w:val="0"/>
      <w:marBottom w:val="0"/>
      <w:divBdr>
        <w:top w:val="none" w:sz="0" w:space="0" w:color="auto"/>
        <w:left w:val="none" w:sz="0" w:space="0" w:color="auto"/>
        <w:bottom w:val="none" w:sz="0" w:space="0" w:color="auto"/>
        <w:right w:val="none" w:sz="0" w:space="0" w:color="auto"/>
      </w:divBdr>
    </w:div>
    <w:div w:id="1965889036">
      <w:bodyDiv w:val="1"/>
      <w:marLeft w:val="0"/>
      <w:marRight w:val="0"/>
      <w:marTop w:val="0"/>
      <w:marBottom w:val="0"/>
      <w:divBdr>
        <w:top w:val="none" w:sz="0" w:space="0" w:color="auto"/>
        <w:left w:val="none" w:sz="0" w:space="0" w:color="auto"/>
        <w:bottom w:val="none" w:sz="0" w:space="0" w:color="auto"/>
        <w:right w:val="none" w:sz="0" w:space="0" w:color="auto"/>
      </w:divBdr>
    </w:div>
    <w:div w:id="2026053511">
      <w:bodyDiv w:val="1"/>
      <w:marLeft w:val="0"/>
      <w:marRight w:val="0"/>
      <w:marTop w:val="0"/>
      <w:marBottom w:val="0"/>
      <w:divBdr>
        <w:top w:val="none" w:sz="0" w:space="0" w:color="auto"/>
        <w:left w:val="none" w:sz="0" w:space="0" w:color="auto"/>
        <w:bottom w:val="none" w:sz="0" w:space="0" w:color="auto"/>
        <w:right w:val="none" w:sz="0" w:space="0" w:color="auto"/>
      </w:divBdr>
      <w:divsChild>
        <w:div w:id="2128576413">
          <w:marLeft w:val="0"/>
          <w:marRight w:val="0"/>
          <w:marTop w:val="0"/>
          <w:marBottom w:val="0"/>
          <w:divBdr>
            <w:top w:val="none" w:sz="0" w:space="0" w:color="auto"/>
            <w:left w:val="none" w:sz="0" w:space="0" w:color="auto"/>
            <w:bottom w:val="none" w:sz="0" w:space="0" w:color="auto"/>
            <w:right w:val="none" w:sz="0" w:space="0" w:color="auto"/>
          </w:divBdr>
        </w:div>
        <w:div w:id="1449853803">
          <w:marLeft w:val="0"/>
          <w:marRight w:val="0"/>
          <w:marTop w:val="0"/>
          <w:marBottom w:val="0"/>
          <w:divBdr>
            <w:top w:val="none" w:sz="0" w:space="0" w:color="auto"/>
            <w:left w:val="none" w:sz="0" w:space="0" w:color="auto"/>
            <w:bottom w:val="none" w:sz="0" w:space="0" w:color="auto"/>
            <w:right w:val="none" w:sz="0" w:space="0" w:color="auto"/>
          </w:divBdr>
        </w:div>
        <w:div w:id="684479342">
          <w:marLeft w:val="0"/>
          <w:marRight w:val="0"/>
          <w:marTop w:val="0"/>
          <w:marBottom w:val="0"/>
          <w:divBdr>
            <w:top w:val="none" w:sz="0" w:space="0" w:color="auto"/>
            <w:left w:val="none" w:sz="0" w:space="0" w:color="auto"/>
            <w:bottom w:val="none" w:sz="0" w:space="0" w:color="auto"/>
            <w:right w:val="none" w:sz="0" w:space="0" w:color="auto"/>
          </w:divBdr>
        </w:div>
        <w:div w:id="1354650948">
          <w:marLeft w:val="0"/>
          <w:marRight w:val="0"/>
          <w:marTop w:val="0"/>
          <w:marBottom w:val="0"/>
          <w:divBdr>
            <w:top w:val="none" w:sz="0" w:space="0" w:color="auto"/>
            <w:left w:val="none" w:sz="0" w:space="0" w:color="auto"/>
            <w:bottom w:val="none" w:sz="0" w:space="0" w:color="auto"/>
            <w:right w:val="none" w:sz="0" w:space="0" w:color="auto"/>
          </w:divBdr>
        </w:div>
        <w:div w:id="674696016">
          <w:marLeft w:val="0"/>
          <w:marRight w:val="0"/>
          <w:marTop w:val="0"/>
          <w:marBottom w:val="0"/>
          <w:divBdr>
            <w:top w:val="none" w:sz="0" w:space="0" w:color="auto"/>
            <w:left w:val="none" w:sz="0" w:space="0" w:color="auto"/>
            <w:bottom w:val="none" w:sz="0" w:space="0" w:color="auto"/>
            <w:right w:val="none" w:sz="0" w:space="0" w:color="auto"/>
          </w:divBdr>
        </w:div>
        <w:div w:id="233711824">
          <w:marLeft w:val="0"/>
          <w:marRight w:val="0"/>
          <w:marTop w:val="0"/>
          <w:marBottom w:val="0"/>
          <w:divBdr>
            <w:top w:val="none" w:sz="0" w:space="0" w:color="auto"/>
            <w:left w:val="none" w:sz="0" w:space="0" w:color="auto"/>
            <w:bottom w:val="none" w:sz="0" w:space="0" w:color="auto"/>
            <w:right w:val="none" w:sz="0" w:space="0" w:color="auto"/>
          </w:divBdr>
        </w:div>
        <w:div w:id="1076127104">
          <w:marLeft w:val="0"/>
          <w:marRight w:val="0"/>
          <w:marTop w:val="0"/>
          <w:marBottom w:val="0"/>
          <w:divBdr>
            <w:top w:val="none" w:sz="0" w:space="0" w:color="auto"/>
            <w:left w:val="none" w:sz="0" w:space="0" w:color="auto"/>
            <w:bottom w:val="none" w:sz="0" w:space="0" w:color="auto"/>
            <w:right w:val="none" w:sz="0" w:space="0" w:color="auto"/>
          </w:divBdr>
        </w:div>
      </w:divsChild>
    </w:div>
    <w:div w:id="2100561478">
      <w:bodyDiv w:val="1"/>
      <w:marLeft w:val="0"/>
      <w:marRight w:val="0"/>
      <w:marTop w:val="0"/>
      <w:marBottom w:val="0"/>
      <w:divBdr>
        <w:top w:val="none" w:sz="0" w:space="0" w:color="auto"/>
        <w:left w:val="none" w:sz="0" w:space="0" w:color="auto"/>
        <w:bottom w:val="none" w:sz="0" w:space="0" w:color="auto"/>
        <w:right w:val="none" w:sz="0" w:space="0" w:color="auto"/>
      </w:divBdr>
    </w:div>
    <w:div w:id="21227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E5F5-9D9F-4BE8-A872-893BD64EB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2677</Words>
  <Characters>15262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UTSZN</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2018-08-27T07:05:00Z</cp:lastPrinted>
  <dcterms:created xsi:type="dcterms:W3CDTF">2018-08-27T12:17:00Z</dcterms:created>
  <dcterms:modified xsi:type="dcterms:W3CDTF">2018-08-27T12:17:00Z</dcterms:modified>
</cp:coreProperties>
</file>