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2" w:rsidRDefault="00E923F2" w:rsidP="00E923F2">
      <w:pPr>
        <w:pStyle w:val="ConsPlusTitlePage"/>
      </w:pP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E923F2">
        <w:rPr>
          <w:rFonts w:ascii="Times New Roman" w:hAnsi="Times New Roman" w:cs="Times New Roman"/>
          <w:sz w:val="24"/>
          <w:szCs w:val="24"/>
        </w:rPr>
        <w:t xml:space="preserve"> О прохождении обязательного предварительного и периодического медицинского осмотра работниками, занятыми на работе с ПЭВМ не менее 50% рабочего времени.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923F2" w:rsidRPr="00E923F2" w:rsidRDefault="00E923F2" w:rsidP="00E923F2">
      <w:pPr>
        <w:pStyle w:val="ConsPlusTitle"/>
        <w:ind w:left="-284" w:righ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sz w:val="24"/>
          <w:szCs w:val="24"/>
        </w:rPr>
        <w:t>ФЕДЕРАЛЬНАЯ СЛУЖБА ПО ТРУДУ И ЗАНЯТОСТИ</w:t>
      </w:r>
    </w:p>
    <w:p w:rsidR="00E923F2" w:rsidRPr="00E923F2" w:rsidRDefault="00E923F2" w:rsidP="00E923F2">
      <w:pPr>
        <w:pStyle w:val="ConsPlusTitle"/>
        <w:ind w:left="-284" w:right="-426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E923F2" w:rsidRPr="00E923F2" w:rsidRDefault="00E923F2" w:rsidP="00E923F2">
      <w:pPr>
        <w:pStyle w:val="ConsPlusTitle"/>
        <w:ind w:left="-284" w:right="-426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sz w:val="24"/>
          <w:szCs w:val="24"/>
        </w:rPr>
        <w:t>ПИСЬМО</w:t>
      </w:r>
    </w:p>
    <w:p w:rsidR="00E923F2" w:rsidRPr="00E923F2" w:rsidRDefault="00E923F2" w:rsidP="00E923F2">
      <w:pPr>
        <w:pStyle w:val="ConsPlusTitle"/>
        <w:ind w:left="-284" w:right="-426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2017 г. №</w:t>
      </w:r>
      <w:r w:rsidRPr="00E923F2">
        <w:rPr>
          <w:rFonts w:ascii="Times New Roman" w:hAnsi="Times New Roman" w:cs="Times New Roman"/>
          <w:sz w:val="24"/>
          <w:szCs w:val="24"/>
        </w:rPr>
        <w:t xml:space="preserve"> ТЗ/942-03-3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службой по труду и занятости в пределах компетенции рассмотрено обращение, по результатам рассмотрения сообщаем следующее.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5.5.4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Федеральной службе по труду и занятости, утвержденного Постановлением Правительства Российской Федерации от 30.06.2004 № 324, </w:t>
      </w:r>
      <w:proofErr w:type="spellStart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Роструд</w:t>
      </w:r>
      <w:proofErr w:type="spellEnd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информирование и консультирование работодателей и работников по вопросам соблюдения трудового права. Мнение </w:t>
      </w:r>
      <w:proofErr w:type="spellStart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Роструда</w:t>
      </w:r>
      <w:proofErr w:type="spellEnd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вопросам, содержащимся в обращении, не является разъяснением к нормативно-правовым актам и необязательно в правоприменительной практике.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обязательных предварительных и периодических медицинских осмотров регламентировано </w:t>
      </w:r>
      <w:hyperlink r:id="rId5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труда» (далее - Приказ 302н).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 Приказом N 302н (далее - Перечень факторов).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ряда факторов, указанных в </w:t>
      </w:r>
      <w:hyperlink r:id="rId7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факторов, присутствует указание, что прохождение обязательных предварительных и периодических медицинских осмотров работниками необходимо при отнесении условий труда по данным факторам по результатам специальной оценки условий труда (далее - СОУТ) к вредным условиям. Однако такое указание отсутствует для некоторых факторов, наличие превышения уровня допустимого воздействия которых, как мы полагаем, также может быть установлено лишь по результатам СОУТ.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Полагаем, что в этой части </w:t>
      </w:r>
      <w:hyperlink r:id="rId8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302н противоречит положениям </w:t>
      </w:r>
      <w:hyperlink r:id="rId9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213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которая прямо указывает, что для прохождения обязательных предварительных и периодических медицинских осмотров направляются работники, занятые на работах с вредными и (или) опасными условиями труда.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например, </w:t>
      </w:r>
      <w:hyperlink r:id="rId10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3.2.2.4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факторов «</w:t>
      </w: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электромагнитное поле широкополосного спектра частот от ПЭВМ (работа по считыванию, вводу информации, работа в режиме диалога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50% рабочего времени)»</w:t>
      </w: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 на неионизирующее излучение, которое находится в списке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 в соответствии</w:t>
      </w:r>
      <w:proofErr w:type="gramEnd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</w:t>
      </w:r>
      <w:hyperlink r:id="rId11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28.12.2013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426-ФЗ «</w:t>
      </w: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пециальной оценке условий труда»</w:t>
      </w: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>Наличие данного фактора может быть установлено в ходе идентификации потенциально вредных и (или) опасных производственных факторов экспертом организации, проводящей СОУТ, а отнесение условий труда к вредным и (или) опасным по данному фактору осуществляется по результатам проведения исследований (испытаний) и измерений данного фактора экспертом организации, проводящей СОУТ.</w:t>
      </w:r>
      <w:proofErr w:type="gramEnd"/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Также, согласно </w:t>
      </w:r>
      <w:hyperlink r:id="rId12" w:history="1">
        <w:r w:rsidRPr="00E92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примечанию 2</w:t>
        </w:r>
      </w:hyperlink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факторов, в нем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Учитывая изложенное, полагаем, что при наличии результатов СОУТ или действующих результатов аттестации рабочих мест по условиям труда, подтверждающих оптимальные или допустимые условия труда на рабочем месте по фактору, указанному в обращении, у работодателя не возникает обязанности направить работника для прохождения обязательного предварительного и периодического медицинского осмотра по приведенным основаниям.</w:t>
      </w:r>
    </w:p>
    <w:p w:rsidR="00E923F2" w:rsidRPr="00E923F2" w:rsidRDefault="00E923F2" w:rsidP="00E923F2">
      <w:pPr>
        <w:pStyle w:val="ConsPlusNormal"/>
        <w:ind w:left="-284" w:righ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923F2" w:rsidRPr="00E923F2" w:rsidRDefault="00E923F2" w:rsidP="00E923F2">
      <w:pPr>
        <w:pStyle w:val="ConsPlusNormal"/>
        <w:ind w:left="-284" w:righ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sz w:val="24"/>
          <w:szCs w:val="24"/>
        </w:rPr>
        <w:t>Начальник</w:t>
      </w:r>
    </w:p>
    <w:p w:rsidR="00E923F2" w:rsidRPr="00E923F2" w:rsidRDefault="00E923F2" w:rsidP="00E923F2">
      <w:pPr>
        <w:pStyle w:val="ConsPlusNormal"/>
        <w:ind w:left="-284" w:righ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sz w:val="24"/>
          <w:szCs w:val="24"/>
        </w:rPr>
        <w:t>Управления государственного</w:t>
      </w:r>
    </w:p>
    <w:p w:rsidR="00E923F2" w:rsidRPr="00E923F2" w:rsidRDefault="00E923F2" w:rsidP="00E923F2">
      <w:pPr>
        <w:pStyle w:val="ConsPlusNormal"/>
        <w:ind w:left="-284" w:righ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sz w:val="24"/>
          <w:szCs w:val="24"/>
        </w:rPr>
        <w:t>надзора в сфере труда</w:t>
      </w:r>
    </w:p>
    <w:p w:rsidR="00E923F2" w:rsidRPr="00E923F2" w:rsidRDefault="00E923F2" w:rsidP="00E923F2">
      <w:pPr>
        <w:pStyle w:val="ConsPlusNormal"/>
        <w:ind w:left="-284" w:righ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E923F2">
        <w:rPr>
          <w:rFonts w:ascii="Times New Roman" w:hAnsi="Times New Roman" w:cs="Times New Roman"/>
          <w:sz w:val="24"/>
          <w:szCs w:val="24"/>
        </w:rPr>
        <w:t>Е.Н.ИВАНОВ</w:t>
      </w:r>
    </w:p>
    <w:p w:rsidR="00E923F2" w:rsidRDefault="00E923F2">
      <w:pPr>
        <w:pStyle w:val="ConsPlusNormal"/>
        <w:jc w:val="both"/>
      </w:pPr>
    </w:p>
    <w:sectPr w:rsidR="00E923F2" w:rsidSect="009D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F2"/>
    <w:rsid w:val="00BE1457"/>
    <w:rsid w:val="00E9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1B118EF8C96C8747517F442333B55732614384FEF7919BA9BC044AP5r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B1B118EF8C96C8747517F442333B55732614384FEF7919BA9BC044A555810342173B419585C50P9r8F" TargetMode="External"/><Relationship Id="rId12" Type="http://schemas.openxmlformats.org/officeDocument/2006/relationships/hyperlink" Target="consultantplus://offline/ref=08CB1B118EF8C96C8747517F442333B55732614384FEF7919BA9BC044A555810342173B419585E52P9r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B1B118EF8C96C8747517F442333B55732614384FEF7919BA9BC044A555810342173B419585C50P9r8F" TargetMode="External"/><Relationship Id="rId11" Type="http://schemas.openxmlformats.org/officeDocument/2006/relationships/hyperlink" Target="consultantplus://offline/ref=08CB1B118EF8C96C8747517F442333B5573C624E88F9F7919BA9BC044A555810342173B419585D53P9r0F" TargetMode="External"/><Relationship Id="rId5" Type="http://schemas.openxmlformats.org/officeDocument/2006/relationships/hyperlink" Target="consultantplus://offline/ref=08CB1B118EF8C96C8747517F442333B55732614384FEF7919BA9BC044AP5r5F" TargetMode="External"/><Relationship Id="rId10" Type="http://schemas.openxmlformats.org/officeDocument/2006/relationships/hyperlink" Target="consultantplus://offline/ref=08CB1B118EF8C96C8747517F442333B55732614384FEF7919BA9BC044A555810342173B419585E51P9r6F" TargetMode="External"/><Relationship Id="rId4" Type="http://schemas.openxmlformats.org/officeDocument/2006/relationships/hyperlink" Target="consultantplus://offline/ref=08CB1B118EF8C96C8747517F442333B55435644C83F8F7919BA9BC044A555810342173B419585C55P9r5F" TargetMode="External"/><Relationship Id="rId9" Type="http://schemas.openxmlformats.org/officeDocument/2006/relationships/hyperlink" Target="consultantplus://offline/ref=08CB1B118EF8C96C8747517F442333B55435644A86F4F7919BA9BC044A555810342173B4195A5952P9r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4405</Characters>
  <Application>Microsoft Office Word</Application>
  <DocSecurity>0</DocSecurity>
  <Lines>36</Lines>
  <Paragraphs>10</Paragraphs>
  <ScaleCrop>false</ScaleCrop>
  <Company>DTSZN MO Salekhard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2017-05-31T05:43:00Z</dcterms:created>
  <dcterms:modified xsi:type="dcterms:W3CDTF">2017-05-31T05:49:00Z</dcterms:modified>
</cp:coreProperties>
</file>