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16299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2"/>
        <w:gridCol w:w="5528"/>
        <w:gridCol w:w="5669"/>
      </w:tblGrid>
      <w:tr>
        <w:tblPrEx/>
        <w:trPr>
          <w:trHeight w:val="1091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Сертификат на приобретение путевки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 санаторно-курортное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лечение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r>
          </w:p>
          <w:p>
            <w:pPr>
              <w:ind w:left="0" w:right="0" w:firstLine="540"/>
              <w:jc w:val="both"/>
              <w:spacing w:before="0" w:after="0" w:line="180" w:lineRule="atLeast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Сертификат – это именной документ, подтверждающий право отдельных категорий граждан на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один раз в два года на приобретение путевки.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</w:p>
          <w:p>
            <w:pPr>
              <w:ind w:left="0" w:right="0" w:firstLine="54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Категории граждан, которые имеют право на приобретение путевки: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left="283" w:right="0" w:firstLine="65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труженики тыла;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реабилитированные лица;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инвалиды Великой Отечественной войны;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инвалиды боевых действий;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участники Великой Отечественной войны;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и, прокуроры и следователи органов прокуратуры Российской Федерации, сотрудники Следственного комитета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ностей);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бывшие несовершеннолетние узники фашизма;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супруги погибших (умерших) участников Великой Отечественной войны, не вступившие в повторный брак;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pStyle w:val="703"/>
              <w:numPr>
                <w:ilvl w:val="0"/>
                <w:numId w:val="16"/>
              </w:numPr>
              <w:ind w:right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лица, награжденные знаком "Жителю блокадного Ленинграда".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</w:rPr>
              <w:t xml:space="preserve">Сертификат выдается в беззаявительном порядке гражданам, состоящим на учете в органе социальной защиты населения.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</w:p>
          <w:p>
            <w:pPr>
              <w:ind w:left="0" w:right="0" w:firstLine="540"/>
              <w:jc w:val="center"/>
              <w:spacing w:before="0" w:after="0" w:line="180" w:lineRule="atLeast"/>
              <w:rPr>
                <w:rFonts w:ascii="Liberation Serif" w:hAnsi="Liberation Serif" w:cs="Liberation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Направление средств Сертификата на приобретение путевки на санаторно-курортное лечение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сертификата направляются для оплаты путевки на санаторно-курортное лечение путем безналичного перечисления на счет (лицевой счет) санаторно-курортной организации, указанный в договоре на оказание услуг по санаторно-курортному лечению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либо производится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перечисление гражданину для возмещения понесенных расходов на оплату услуг по санаторно-курортному лечению.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cs="Liberation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Предельная стоимость санаторно-курортной путевки составляет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00 рублей,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максимально оплачиваемое количество дней - 21.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ind w:firstLine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Выдача Сертификата на бумажном носителе осуществляется органом социальной защиты населения после 20 января.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Срок действия Сертификата на санаторно-курортное лечение - до 15 декабря года, следующего за годом выдачи Сертификата.</w:t>
              <w:br/>
            </w:r>
            <w:r/>
          </w:p>
          <w:p>
            <w:pPr>
              <w:pStyle w:val="863"/>
              <w:ind w:firstLine="54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Calibri" w:cs="Liberation Serif"/>
                <w:b/>
                <w:color w:val="000000"/>
                <w:sz w:val="24"/>
                <w:szCs w:val="24"/>
              </w:rPr>
              <w:t xml:space="preserve">Важно!</w:t>
            </w:r>
            <w:r>
              <w:rPr>
                <w:rFonts w:ascii="Liberation Serif" w:hAnsi="Liberation Serif" w:eastAsia="Calibri" w:cs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Действие сертификата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аннулируется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в случае, если заявитель не воспользовался правом на санаторно-курортное лечение в период действия Сертификата.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Оплата путевки на санаторно-курортное лечение или возмещение расходов за неиспользованную путевку на санаторно-курортное лечение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не осуществляется.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</w:p>
          <w:p>
            <w:pPr>
              <w:pStyle w:val="863"/>
              <w:ind w:firstLine="0"/>
              <w:jc w:val="both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Возмещение расходов на оплату стоимости проезда к месту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санаторно-курортного учреждения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обратно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не  производится.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r>
          </w:p>
          <w:p>
            <w:pPr>
              <w:pStyle w:val="86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863"/>
              <w:jc w:val="left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r>
          </w:p>
          <w:p>
            <w:pPr>
              <w:pStyle w:val="863"/>
              <w:ind w:firstLine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Style w:val="883"/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Подробную консультацию </w:t>
            </w:r>
            <w:r>
              <w:rPr>
                <w:rStyle w:val="883"/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можно получить </w:t>
            </w:r>
            <w:r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 xml:space="preserve">по телефону </w:t>
            </w:r>
            <w:r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 xml:space="preserve">5-21-41 внутренний номер - 1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либо, обратившись к специалисту департамента по труду и социальной защите населения Администрации муниципального образования город Салехард по адресу: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 xml:space="preserve"> ул. Матросова, дом 36, кабинет № 9, 10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.</w:t>
            </w:r>
            <w:r>
              <w:rPr>
                <w:i/>
                <w:iCs/>
              </w:rPr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r>
            <w:r>
              <w:rPr>
                <w:i/>
                <w:iCs/>
              </w:rPr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реализации Сертификата и перечисления денежных средств </w:t>
            </w:r>
            <w:r>
              <w:rPr>
                <w:rFonts w:ascii="Liberation Serif" w:hAnsi="Liberation Serif" w:eastAsia="Courier New" w:cs="Liberation Serif"/>
                <w:color w:val="000000"/>
                <w:sz w:val="24"/>
              </w:rPr>
              <w:t xml:space="preserve">в санаторно-курортную организацию для оплаты путевки на санаторно-курортное лечение  на  основании  договора  на оказание услуг по санаторно-курортному лечению либо для возмещения понесенных расходов по приобретению санаторно-курортной путевки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необходимо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подать письменное заявление об установлении мер социальной поддержки.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</w:p>
          <w:p>
            <w:pPr>
              <w:ind w:firstLine="1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ind w:firstLine="0"/>
              <w:jc w:val="both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Заявление и документы можно подать в департамент по труду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социальной защите населения города Салехарда через многофункциональный центр предоставления государственных и муниципальных услуг по адресу: ул. Броднева, д. 15 путем личного обращения или через уполномоченного представителя. Также заявление может быть 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правлено  посредством почтовой связи по адресу: 629008, ЯНАО, г. Салехард, ул. Матросова, д. 36 и в форме электронного документа с использованием электронных носителей либо посредством Единого портала государственных и муниципальных услуг (функций).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0"/>
              <w:jc w:val="both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случае направления заявления и документов посредством почтовой связи подлинники документов не направляются. Установление личности, свидетельствование подлинности подписи заявителя на заявлении, удостоверение верности копий приложенных документов осуществл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яются нотариусом или иным лицом в порядке, предусмотренном законодательством Российской Федерации.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63"/>
              <w:jc w:val="left"/>
              <w:tabs>
                <w:tab w:val="left" w:pos="2592" w:leader="none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</w:p>
          <w:p>
            <w:pPr>
              <w:pStyle w:val="863"/>
              <w:jc w:val="center"/>
              <w:tabs>
                <w:tab w:val="left" w:pos="2592" w:leader="none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Муниципальное образование город Салехард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center"/>
              <w:tabs>
                <w:tab w:val="left" w:pos="2592" w:leader="none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</w:p>
          <w:p>
            <w:pPr>
              <w:jc w:val="center"/>
              <w:tabs>
                <w:tab w:val="left" w:pos="2592" w:leader="none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  <w:t xml:space="preserve">Департамент по труду и социальной защите населения города Салехарда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</w:p>
          <w:p>
            <w:pPr>
              <w:pStyle w:val="86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25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25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25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ind w:firstLine="25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180" w:lineRule="atLeast"/>
              <w:rPr>
                <w:rFonts w:ascii="Liberation Serif" w:hAnsi="Liberation Serif" w:cs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Сертификат на приобретение путевки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 санаторно-курортное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лечение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отдельным категориям граждан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</w:rPr>
            </w:r>
          </w:p>
          <w:p>
            <w:pPr>
              <w:pStyle w:val="863"/>
              <w:ind w:left="360"/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</w:p>
          <w:p>
            <w:pPr>
              <w:pStyle w:val="863"/>
              <w:ind w:left="360"/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274766" cy="2185906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967533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274764" cy="21859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57.86pt;height:172.12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</w:p>
          <w:p>
            <w:pPr>
              <w:pStyle w:val="863"/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Основание: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от 21.12.2006                № 592-А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"Об утверждении Порядка предоставления мер социальной поддержки отдельным категориям граждан в Ямало-Ненецком автономном округе".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Cs w:val="24"/>
              </w:rPr>
            </w:r>
          </w:p>
          <w:p>
            <w:pPr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63"/>
              <w:ind w:left="360"/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</w:p>
          <w:p>
            <w:pPr>
              <w:pStyle w:val="863"/>
              <w:ind w:left="360"/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</w:p>
          <w:p>
            <w:pPr>
              <w:pStyle w:val="863"/>
              <w:ind w:left="360"/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</w:p>
          <w:p>
            <w:pPr>
              <w:ind w:left="0"/>
              <w:jc w:val="lef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</w:p>
          <w:p>
            <w:pPr>
              <w:pStyle w:val="863"/>
              <w:ind w:left="0"/>
              <w:jc w:val="left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r>
          </w:p>
          <w:p>
            <w:pPr>
              <w:pStyle w:val="863"/>
              <w:ind w:left="360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 xml:space="preserve">4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  <w:highlight w:val="none"/>
              </w:rPr>
            </w:r>
          </w:p>
          <w:p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52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863"/>
              <w:ind w:firstLine="52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Документы, предоставляемые для реализации права на санаторно-курортное лечение по Сертификату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ind w:firstLine="52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1) документ, удостоверяющий личность;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br/>
              <w:t xml:space="preserve">2)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договор на оказание услуг по санаторно-курортному лечению;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документы, подтверждающие факт санаторно-курортного лечения, стоимость и оплату санаторно-курортного лечения.</w:t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firstLine="52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firstLine="52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b/>
                <w:iCs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</w:tbl>
    <w:p>
      <w:r/>
    </w:p>
    <w:sectPr>
      <w:footnotePr/>
      <w:endnotePr/>
      <w:type w:val="nextPage"/>
      <w:pgSz w:w="16840" w:h="11907" w:orient="landscape"/>
      <w:pgMar w:top="426" w:right="335" w:bottom="284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color w:val="00000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36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9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0"/>
    </w:lvlOverride>
    <w:lvlOverride w:ilvl="1">
      <w:startOverride w:val="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6">
    <w:name w:val="Heading 1 Char"/>
    <w:link w:val="685"/>
    <w:uiPriority w:val="9"/>
    <w:rPr>
      <w:rFonts w:ascii="Arial" w:hAnsi="Arial" w:eastAsia="Arial" w:cs="Arial"/>
      <w:sz w:val="40"/>
      <w:szCs w:val="40"/>
    </w:rPr>
  </w:style>
  <w:style w:type="paragraph" w:styleId="687">
    <w:name w:val="Heading 2"/>
    <w:basedOn w:val="863"/>
    <w:next w:val="863"/>
    <w:link w:val="6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8">
    <w:name w:val="Heading 2 Char"/>
    <w:link w:val="687"/>
    <w:uiPriority w:val="9"/>
    <w:rPr>
      <w:rFonts w:ascii="Arial" w:hAnsi="Arial" w:eastAsia="Arial" w:cs="Arial"/>
      <w:sz w:val="34"/>
    </w:rPr>
  </w:style>
  <w:style w:type="paragraph" w:styleId="689">
    <w:name w:val="Heading 3"/>
    <w:basedOn w:val="863"/>
    <w:next w:val="863"/>
    <w:link w:val="6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0">
    <w:name w:val="Heading 3 Char"/>
    <w:link w:val="689"/>
    <w:uiPriority w:val="9"/>
    <w:rPr>
      <w:rFonts w:ascii="Arial" w:hAnsi="Arial" w:eastAsia="Arial" w:cs="Arial"/>
      <w:sz w:val="30"/>
      <w:szCs w:val="30"/>
    </w:rPr>
  </w:style>
  <w:style w:type="paragraph" w:styleId="691">
    <w:name w:val="Heading 4"/>
    <w:basedOn w:val="863"/>
    <w:next w:val="863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2">
    <w:name w:val="Heading 4 Char"/>
    <w:link w:val="691"/>
    <w:uiPriority w:val="9"/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4">
    <w:name w:val="Heading 5 Char"/>
    <w:link w:val="693"/>
    <w:uiPriority w:val="9"/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6">
    <w:name w:val="Heading 6 Char"/>
    <w:link w:val="695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List Paragraph"/>
    <w:basedOn w:val="863"/>
    <w:uiPriority w:val="34"/>
    <w:qFormat/>
    <w:pPr>
      <w:contextualSpacing/>
      <w:ind w:left="720"/>
    </w:p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63"/>
    <w:next w:val="863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Header Char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Footer Char"/>
    <w:link w:val="715"/>
    <w:uiPriority w:val="99"/>
  </w:style>
  <w:style w:type="paragraph" w:styleId="717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pPr>
      <w:spacing w:after="40" w:line="240" w:lineRule="auto"/>
    </w:pPr>
    <w:rPr>
      <w:sz w:val="18"/>
    </w:r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pPr>
      <w:spacing w:after="0" w:line="240" w:lineRule="auto"/>
    </w:pPr>
    <w:rPr>
      <w:sz w:val="20"/>
    </w:r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next w:val="863"/>
    <w:link w:val="863"/>
    <w:qFormat/>
    <w:rPr>
      <w:sz w:val="24"/>
      <w:szCs w:val="24"/>
      <w:lang w:val="ru-RU" w:eastAsia="ru-RU" w:bidi="ar-SA"/>
    </w:rPr>
  </w:style>
  <w:style w:type="paragraph" w:styleId="864">
    <w:name w:val="Заголовок 1"/>
    <w:basedOn w:val="863"/>
    <w:next w:val="863"/>
    <w:link w:val="863"/>
    <w:qFormat/>
    <w:pPr>
      <w:keepNext/>
      <w:outlineLvl w:val="0"/>
    </w:pPr>
    <w:rPr>
      <w:b/>
      <w:bCs/>
      <w:sz w:val="28"/>
    </w:rPr>
  </w:style>
  <w:style w:type="paragraph" w:styleId="865">
    <w:name w:val="Заголовок 2"/>
    <w:basedOn w:val="863"/>
    <w:next w:val="863"/>
    <w:link w:val="863"/>
    <w:qFormat/>
    <w:pPr>
      <w:jc w:val="center"/>
      <w:keepNext/>
      <w:outlineLvl w:val="1"/>
    </w:pPr>
    <w:rPr>
      <w:b/>
      <w:bCs/>
      <w:sz w:val="28"/>
    </w:rPr>
  </w:style>
  <w:style w:type="paragraph" w:styleId="866">
    <w:name w:val="Заголовок 3"/>
    <w:basedOn w:val="863"/>
    <w:next w:val="863"/>
    <w:link w:val="863"/>
    <w:qFormat/>
    <w:pPr>
      <w:keepNext/>
      <w:outlineLvl w:val="2"/>
    </w:pPr>
    <w:rPr>
      <w:sz w:val="28"/>
    </w:rPr>
  </w:style>
  <w:style w:type="character" w:styleId="867">
    <w:name w:val="Основной шрифт абзаца"/>
    <w:next w:val="867"/>
    <w:link w:val="863"/>
    <w:uiPriority w:val="1"/>
    <w:semiHidden/>
    <w:unhideWhenUsed/>
  </w:style>
  <w:style w:type="table" w:styleId="868">
    <w:name w:val="Обычная таблица"/>
    <w:next w:val="868"/>
    <w:link w:val="863"/>
    <w:uiPriority w:val="99"/>
    <w:semiHidden/>
    <w:unhideWhenUsed/>
    <w:qFormat/>
    <w:tblPr/>
  </w:style>
  <w:style w:type="numbering" w:styleId="869">
    <w:name w:val="Нет списка"/>
    <w:next w:val="869"/>
    <w:link w:val="863"/>
    <w:uiPriority w:val="99"/>
    <w:semiHidden/>
    <w:unhideWhenUsed/>
  </w:style>
  <w:style w:type="paragraph" w:styleId="870">
    <w:name w:val="Название"/>
    <w:basedOn w:val="863"/>
    <w:next w:val="870"/>
    <w:link w:val="863"/>
    <w:qFormat/>
    <w:pPr>
      <w:jc w:val="center"/>
    </w:pPr>
    <w:rPr>
      <w:b/>
      <w:bCs/>
    </w:rPr>
  </w:style>
  <w:style w:type="paragraph" w:styleId="871">
    <w:name w:val="Основной текст"/>
    <w:basedOn w:val="863"/>
    <w:next w:val="871"/>
    <w:link w:val="863"/>
    <w:pPr>
      <w:jc w:val="center"/>
    </w:pPr>
  </w:style>
  <w:style w:type="paragraph" w:styleId="872">
    <w:name w:val="Основной текст 2"/>
    <w:basedOn w:val="863"/>
    <w:next w:val="872"/>
    <w:link w:val="863"/>
    <w:pPr>
      <w:jc w:val="center"/>
    </w:pPr>
    <w:rPr>
      <w:sz w:val="48"/>
    </w:rPr>
  </w:style>
  <w:style w:type="paragraph" w:styleId="873">
    <w:name w:val="Основной текст с отступом 2"/>
    <w:basedOn w:val="863"/>
    <w:next w:val="873"/>
    <w:link w:val="863"/>
    <w:pPr>
      <w:ind w:left="360" w:firstLine="540"/>
      <w:jc w:val="both"/>
    </w:pPr>
    <w:rPr>
      <w:sz w:val="28"/>
    </w:rPr>
  </w:style>
  <w:style w:type="paragraph" w:styleId="874">
    <w:name w:val="Текст выноски"/>
    <w:basedOn w:val="863"/>
    <w:next w:val="874"/>
    <w:link w:val="863"/>
    <w:semiHidden/>
    <w:rPr>
      <w:rFonts w:ascii="Tahoma" w:hAnsi="Tahoma" w:cs="Tahoma"/>
      <w:sz w:val="16"/>
      <w:szCs w:val="16"/>
    </w:rPr>
  </w:style>
  <w:style w:type="paragraph" w:styleId="875">
    <w:name w:val="Абзац списка"/>
    <w:basedOn w:val="863"/>
    <w:next w:val="875"/>
    <w:link w:val="863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76">
    <w:name w:val="ConsPlusTitle"/>
    <w:next w:val="876"/>
    <w:link w:val="863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77">
    <w:name w:val="Без интервала"/>
    <w:next w:val="877"/>
    <w:link w:val="86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78">
    <w:name w:val="Знак"/>
    <w:basedOn w:val="863"/>
    <w:next w:val="878"/>
    <w:link w:val="8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79">
    <w:name w:val="ConsPlusNonformat"/>
    <w:next w:val="879"/>
    <w:link w:val="863"/>
    <w:uiPriority w:val="99"/>
    <w:rPr>
      <w:rFonts w:ascii="Courier New" w:hAnsi="Courier New" w:cs="Courier New"/>
      <w:lang w:val="ru-RU" w:eastAsia="ru-RU" w:bidi="ar-SA"/>
    </w:rPr>
  </w:style>
  <w:style w:type="paragraph" w:styleId="880">
    <w:name w:val="Обычный (веб)"/>
    <w:basedOn w:val="863"/>
    <w:next w:val="880"/>
    <w:link w:val="863"/>
    <w:uiPriority w:val="99"/>
    <w:unhideWhenUsed/>
    <w:pPr>
      <w:spacing w:before="100" w:beforeAutospacing="1" w:after="100" w:afterAutospacing="1"/>
    </w:pPr>
  </w:style>
  <w:style w:type="paragraph" w:styleId="881">
    <w:name w:val="Основной текст с отступом"/>
    <w:basedOn w:val="863"/>
    <w:next w:val="881"/>
    <w:link w:val="882"/>
    <w:pPr>
      <w:ind w:left="283"/>
      <w:spacing w:after="120"/>
    </w:pPr>
  </w:style>
  <w:style w:type="character" w:styleId="882">
    <w:name w:val="Основной текст с отступом Знак"/>
    <w:basedOn w:val="867"/>
    <w:next w:val="882"/>
    <w:link w:val="881"/>
    <w:rPr>
      <w:sz w:val="24"/>
      <w:szCs w:val="24"/>
    </w:rPr>
  </w:style>
  <w:style w:type="character" w:styleId="883">
    <w:name w:val="Выделение"/>
    <w:basedOn w:val="867"/>
    <w:next w:val="883"/>
    <w:link w:val="863"/>
    <w:uiPriority w:val="20"/>
    <w:qFormat/>
    <w:rPr>
      <w:i/>
      <w:iCs/>
    </w:rPr>
  </w:style>
  <w:style w:type="paragraph" w:styleId="884">
    <w:name w:val="ConsPlusNormal"/>
    <w:next w:val="884"/>
    <w:link w:val="863"/>
    <w:rPr>
      <w:sz w:val="24"/>
      <w:szCs w:val="24"/>
      <w:lang w:val="ru-RU" w:eastAsia="ru-RU" w:bidi="ar-SA"/>
    </w:rPr>
  </w:style>
  <w:style w:type="character" w:styleId="885" w:default="1">
    <w:name w:val="Default Paragraph Font"/>
    <w:uiPriority w:val="1"/>
    <w:semiHidden/>
    <w:unhideWhenUsed/>
  </w:style>
  <w:style w:type="numbering" w:styleId="886" w:default="1">
    <w:name w:val="No List"/>
    <w:uiPriority w:val="99"/>
    <w:semiHidden/>
    <w:unhideWhenUsed/>
  </w:style>
  <w:style w:type="table" w:styleId="8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KTSZN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социальная помощь малоимущим гражданам</dc:title>
  <dc:creator>Guzeeva</dc:creator>
  <cp:revision>49</cp:revision>
  <dcterms:created xsi:type="dcterms:W3CDTF">2017-01-18T04:29:00Z</dcterms:created>
  <dcterms:modified xsi:type="dcterms:W3CDTF">2024-01-26T06:23:21Z</dcterms:modified>
  <cp:version>786432</cp:version>
</cp:coreProperties>
</file>