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DE" w:rsidRDefault="000C75DE" w:rsidP="000C75DE">
      <w:pPr>
        <w:pStyle w:val="a3"/>
        <w:kinsoku w:val="0"/>
        <w:overflowPunct w:val="0"/>
        <w:spacing w:before="68"/>
        <w:rPr>
          <w:rFonts w:ascii="Arial" w:hAnsi="Arial" w:cs="Arial"/>
          <w:i/>
          <w:iCs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245110</wp:posOffset>
                </wp:positionV>
                <wp:extent cx="876300" cy="876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5DE" w:rsidRDefault="000C75DE" w:rsidP="000C75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5DE" w:rsidRDefault="000C75DE" w:rsidP="000C75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5pt;margin-top:19.3pt;width:6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" o:allowincell="f" filled="f" stroked="f">
                <v:textbox inset="0,0,0,0">
                  <w:txbxContent>
                    <w:p w:rsidR="000C75DE" w:rsidRDefault="000C75DE" w:rsidP="000C75DE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86677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5DE" w:rsidRDefault="000C75DE" w:rsidP="000C75DE"/>
                  </w:txbxContent>
                </v:textbox>
                <w10:wrap anchorx="page"/>
              </v:rect>
            </w:pict>
          </mc:Fallback>
        </mc:AlternateContent>
      </w:r>
    </w:p>
    <w:p w:rsidR="000C75DE" w:rsidRDefault="000C75DE" w:rsidP="000C75DE">
      <w:pPr>
        <w:pStyle w:val="a3"/>
        <w:kinsoku w:val="0"/>
        <w:overflowPunct w:val="0"/>
        <w:spacing w:before="1" w:line="252" w:lineRule="auto"/>
        <w:ind w:left="2707" w:right="1097"/>
        <w:jc w:val="center"/>
        <w:rPr>
          <w:b/>
          <w:bCs/>
          <w:sz w:val="25"/>
          <w:szCs w:val="25"/>
        </w:rPr>
      </w:pPr>
      <w:r>
        <w:rPr>
          <w:b/>
          <w:bCs/>
          <w:w w:val="105"/>
          <w:sz w:val="25"/>
          <w:szCs w:val="25"/>
        </w:rPr>
        <w:t xml:space="preserve">Государственное учреждение </w:t>
      </w:r>
      <w:r>
        <w:rPr>
          <w:w w:val="105"/>
          <w:sz w:val="25"/>
          <w:szCs w:val="25"/>
        </w:rPr>
        <w:t xml:space="preserve">- </w:t>
      </w:r>
      <w:r>
        <w:rPr>
          <w:b/>
          <w:bCs/>
          <w:w w:val="105"/>
          <w:sz w:val="25"/>
          <w:szCs w:val="25"/>
        </w:rPr>
        <w:t xml:space="preserve">Отделение Пенсионного фонда </w:t>
      </w:r>
      <w:proofErr w:type="gramStart"/>
      <w:r>
        <w:rPr>
          <w:b/>
          <w:bCs/>
          <w:sz w:val="25"/>
          <w:szCs w:val="25"/>
        </w:rPr>
        <w:t>Российской  Федерации</w:t>
      </w:r>
      <w:proofErr w:type="gramEnd"/>
    </w:p>
    <w:p w:rsidR="000C75DE" w:rsidRDefault="000C75DE" w:rsidP="000C75DE">
      <w:pPr>
        <w:pStyle w:val="a3"/>
        <w:kinsoku w:val="0"/>
        <w:overflowPunct w:val="0"/>
        <w:spacing w:line="283" w:lineRule="exact"/>
        <w:ind w:left="2707" w:right="1093"/>
        <w:jc w:val="center"/>
        <w:rPr>
          <w:b/>
          <w:bCs/>
          <w:w w:val="105"/>
          <w:sz w:val="25"/>
          <w:szCs w:val="25"/>
        </w:rPr>
      </w:pPr>
      <w:r>
        <w:rPr>
          <w:b/>
          <w:bCs/>
          <w:w w:val="105"/>
          <w:sz w:val="25"/>
          <w:szCs w:val="25"/>
        </w:rPr>
        <w:t>по Ямало-Ненецкому</w:t>
      </w:r>
      <w:r>
        <w:rPr>
          <w:b/>
          <w:bCs/>
          <w:spacing w:val="-52"/>
          <w:w w:val="105"/>
          <w:sz w:val="25"/>
          <w:szCs w:val="25"/>
        </w:rPr>
        <w:t xml:space="preserve"> </w:t>
      </w:r>
      <w:r>
        <w:rPr>
          <w:b/>
          <w:bCs/>
          <w:w w:val="105"/>
          <w:sz w:val="25"/>
          <w:szCs w:val="25"/>
        </w:rPr>
        <w:t>автономному окру</w:t>
      </w:r>
      <w:r w:rsidR="008A664A">
        <w:rPr>
          <w:b/>
          <w:bCs/>
          <w:w w:val="105"/>
          <w:sz w:val="25"/>
          <w:szCs w:val="25"/>
        </w:rPr>
        <w:t>гу</w:t>
      </w:r>
    </w:p>
    <w:p w:rsidR="000C75DE" w:rsidRDefault="000C75DE" w:rsidP="000C75DE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C75DE" w:rsidRDefault="000C75DE" w:rsidP="000C75DE">
      <w:pPr>
        <w:pStyle w:val="a3"/>
        <w:kinsoku w:val="0"/>
        <w:overflowPunct w:val="0"/>
        <w:spacing w:before="9"/>
        <w:rPr>
          <w:b/>
          <w:bCs/>
          <w:sz w:val="22"/>
          <w:szCs w:val="22"/>
        </w:rPr>
      </w:pPr>
    </w:p>
    <w:p w:rsidR="000C75DE" w:rsidRDefault="000C75DE" w:rsidP="000C75DE">
      <w:pPr>
        <w:pStyle w:val="a3"/>
        <w:kinsoku w:val="0"/>
        <w:overflowPunct w:val="0"/>
        <w:spacing w:line="252" w:lineRule="auto"/>
        <w:ind w:left="2686" w:hanging="418"/>
        <w:rPr>
          <w:b/>
          <w:bCs/>
          <w:w w:val="105"/>
          <w:sz w:val="42"/>
          <w:szCs w:val="42"/>
        </w:rPr>
      </w:pPr>
      <w:r>
        <w:rPr>
          <w:b/>
          <w:bCs/>
          <w:w w:val="105"/>
          <w:sz w:val="42"/>
          <w:szCs w:val="42"/>
        </w:rPr>
        <w:t>Обналичивание средств материнского (семейного) капитала - незаконно!</w:t>
      </w:r>
    </w:p>
    <w:p w:rsidR="000C75DE" w:rsidRDefault="000C75DE" w:rsidP="000C75DE">
      <w:pPr>
        <w:pStyle w:val="a3"/>
        <w:kinsoku w:val="0"/>
        <w:overflowPunct w:val="0"/>
        <w:spacing w:before="1"/>
        <w:rPr>
          <w:b/>
          <w:bCs/>
          <w:sz w:val="37"/>
          <w:szCs w:val="37"/>
        </w:rPr>
      </w:pPr>
    </w:p>
    <w:p w:rsidR="000C75DE" w:rsidRDefault="000C75DE" w:rsidP="000C75DE">
      <w:pPr>
        <w:pStyle w:val="a3"/>
        <w:kinsoku w:val="0"/>
        <w:overflowPunct w:val="0"/>
        <w:spacing w:line="296" w:lineRule="exact"/>
        <w:ind w:left="3338" w:right="1716"/>
        <w:jc w:val="center"/>
      </w:pPr>
      <w:r>
        <w:t>Уважаемые владельцы государственных сертификатов на материнский (семейный) капитал!</w:t>
      </w:r>
    </w:p>
    <w:p w:rsidR="000C75DE" w:rsidRDefault="000C75DE" w:rsidP="000C75DE">
      <w:pPr>
        <w:pStyle w:val="a3"/>
        <w:kinsoku w:val="0"/>
        <w:overflowPunct w:val="0"/>
        <w:spacing w:before="2"/>
      </w:pPr>
    </w:p>
    <w:p w:rsidR="000C75DE" w:rsidRDefault="000C75DE" w:rsidP="000C75DE">
      <w:pPr>
        <w:pStyle w:val="a3"/>
        <w:kinsoku w:val="0"/>
        <w:overflowPunct w:val="0"/>
        <w:ind w:left="1244" w:right="137" w:firstLine="535"/>
        <w:jc w:val="both"/>
      </w:pPr>
      <w:r>
        <w:t>Отделение Пенсионного фонда Российской Федерации по Ямало-Ненецкому автономному округу напоминает, что владелец государственного сертификата может выбрать одно из предусмотренных законом направлений использования средств материнского капитала:</w:t>
      </w:r>
    </w:p>
    <w:p w:rsidR="000C75DE" w:rsidRDefault="000C75DE" w:rsidP="000C75DE">
      <w:pPr>
        <w:pStyle w:val="a5"/>
        <w:numPr>
          <w:ilvl w:val="0"/>
          <w:numId w:val="1"/>
        </w:numPr>
        <w:tabs>
          <w:tab w:val="left" w:pos="2071"/>
        </w:tabs>
        <w:kinsoku w:val="0"/>
        <w:overflowPunct w:val="0"/>
        <w:spacing w:line="291" w:lineRule="exact"/>
        <w:ind w:firstLine="530"/>
        <w:rPr>
          <w:sz w:val="26"/>
          <w:szCs w:val="26"/>
        </w:rPr>
      </w:pPr>
      <w:r>
        <w:rPr>
          <w:sz w:val="26"/>
          <w:szCs w:val="26"/>
        </w:rPr>
        <w:t>на улучшение жилищных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условий;</w:t>
      </w:r>
    </w:p>
    <w:p w:rsidR="000C75DE" w:rsidRDefault="000C75DE" w:rsidP="000C75DE">
      <w:pPr>
        <w:pStyle w:val="a5"/>
        <w:numPr>
          <w:ilvl w:val="0"/>
          <w:numId w:val="1"/>
        </w:numPr>
        <w:tabs>
          <w:tab w:val="left" w:pos="2139"/>
        </w:tabs>
        <w:kinsoku w:val="0"/>
        <w:overflowPunct w:val="0"/>
        <w:spacing w:before="8" w:line="292" w:lineRule="exact"/>
        <w:ind w:right="149" w:firstLine="535"/>
        <w:jc w:val="both"/>
        <w:rPr>
          <w:sz w:val="26"/>
          <w:szCs w:val="26"/>
        </w:rPr>
      </w:pPr>
      <w:r>
        <w:rPr>
          <w:sz w:val="26"/>
          <w:szCs w:val="26"/>
        </w:rPr>
        <w:t>на образование любого ребенка в семье (оплата образовательных детсадов, школ или ВУЗов, расположенных на территории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>России);</w:t>
      </w:r>
    </w:p>
    <w:p w:rsidR="000C75DE" w:rsidRDefault="000C75DE" w:rsidP="000C75DE">
      <w:pPr>
        <w:pStyle w:val="a5"/>
        <w:numPr>
          <w:ilvl w:val="0"/>
          <w:numId w:val="1"/>
        </w:numPr>
        <w:tabs>
          <w:tab w:val="left" w:pos="2071"/>
        </w:tabs>
        <w:kinsoku w:val="0"/>
        <w:overflowPunct w:val="0"/>
        <w:spacing w:line="295" w:lineRule="exact"/>
        <w:ind w:left="2070" w:hanging="282"/>
        <w:rPr>
          <w:sz w:val="26"/>
          <w:szCs w:val="26"/>
        </w:rPr>
      </w:pPr>
      <w:r>
        <w:rPr>
          <w:sz w:val="26"/>
          <w:szCs w:val="26"/>
        </w:rPr>
        <w:t>на формирование будущей пенсии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мамы;</w:t>
      </w:r>
    </w:p>
    <w:p w:rsidR="000C75DE" w:rsidRDefault="000C75DE" w:rsidP="000C75DE">
      <w:pPr>
        <w:pStyle w:val="a5"/>
        <w:numPr>
          <w:ilvl w:val="0"/>
          <w:numId w:val="1"/>
        </w:numPr>
        <w:tabs>
          <w:tab w:val="left" w:pos="2105"/>
        </w:tabs>
        <w:kinsoku w:val="0"/>
        <w:overflowPunct w:val="0"/>
        <w:spacing w:before="2" w:line="244" w:lineRule="auto"/>
        <w:ind w:right="130" w:firstLine="531"/>
        <w:jc w:val="both"/>
        <w:rPr>
          <w:sz w:val="26"/>
          <w:szCs w:val="26"/>
        </w:rPr>
      </w:pPr>
      <w:r>
        <w:rPr>
          <w:sz w:val="26"/>
          <w:szCs w:val="26"/>
        </w:rPr>
        <w:t>покупка товаров или оплата услуг, которые направлены на адаптацию детей - инвалидов;</w:t>
      </w:r>
    </w:p>
    <w:p w:rsidR="000C75DE" w:rsidRDefault="000C75DE" w:rsidP="000C75DE">
      <w:pPr>
        <w:pStyle w:val="a5"/>
        <w:numPr>
          <w:ilvl w:val="0"/>
          <w:numId w:val="1"/>
        </w:numPr>
        <w:tabs>
          <w:tab w:val="left" w:pos="2077"/>
        </w:tabs>
        <w:kinsoku w:val="0"/>
        <w:overflowPunct w:val="0"/>
        <w:spacing w:line="237" w:lineRule="auto"/>
        <w:ind w:left="1798" w:right="144" w:hanging="2"/>
        <w:rPr>
          <w:sz w:val="26"/>
          <w:szCs w:val="26"/>
        </w:rPr>
      </w:pPr>
      <w:r>
        <w:rPr>
          <w:sz w:val="26"/>
          <w:szCs w:val="26"/>
        </w:rPr>
        <w:t xml:space="preserve">НОВОЕ НАПРАВЛЕНИЕ с января 2018 на получение ежемесячной выплаты, или распорядиться средствами материнского (семейного) </w:t>
      </w:r>
      <w:proofErr w:type="gramStart"/>
      <w:r>
        <w:rPr>
          <w:sz w:val="26"/>
          <w:szCs w:val="26"/>
        </w:rPr>
        <w:t xml:space="preserve">капитала 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одновременно</w:t>
      </w:r>
      <w:proofErr w:type="gramEnd"/>
    </w:p>
    <w:p w:rsidR="000C75DE" w:rsidRDefault="000C75DE" w:rsidP="000C75DE">
      <w:pPr>
        <w:pStyle w:val="a3"/>
        <w:kinsoku w:val="0"/>
        <w:overflowPunct w:val="0"/>
        <w:spacing w:before="9" w:line="298" w:lineRule="exact"/>
        <w:ind w:left="1258"/>
      </w:pPr>
      <w:r>
        <w:t>по нескольким направлениям.</w:t>
      </w:r>
    </w:p>
    <w:p w:rsidR="000C75DE" w:rsidRDefault="000C75DE" w:rsidP="000C75DE">
      <w:pPr>
        <w:pStyle w:val="a3"/>
        <w:kinsoku w:val="0"/>
        <w:overflowPunct w:val="0"/>
        <w:ind w:left="1264" w:right="115" w:firstLine="534"/>
        <w:jc w:val="both"/>
      </w:pPr>
      <w:r>
        <w:t xml:space="preserve">Средства материнского капитала можно получить </w:t>
      </w:r>
      <w:proofErr w:type="gramStart"/>
      <w:r>
        <w:t>только  по</w:t>
      </w:r>
      <w:proofErr w:type="gramEnd"/>
      <w:r>
        <w:t xml:space="preserve">  безналичному расчету. Любые схемы обналичивания этих средств являются незаконными, лица, предлагающие такие услуги - являются мошенниками. При этом владелец сертификата на материнский капитал, который принимает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 и привлечен к уголовной ответственности.</w:t>
      </w:r>
    </w:p>
    <w:p w:rsidR="000C75DE" w:rsidRDefault="000C75DE" w:rsidP="000C75DE">
      <w:pPr>
        <w:pStyle w:val="a3"/>
        <w:kinsoku w:val="0"/>
        <w:overflowPunct w:val="0"/>
        <w:spacing w:before="5" w:line="296" w:lineRule="exact"/>
        <w:ind w:left="1276" w:right="108" w:firstLine="536"/>
        <w:jc w:val="both"/>
      </w:pPr>
      <w:r>
        <w:t xml:space="preserve">Правоохранительными органами в ряде регионов РФ возбуждены уголовные дела в отношении владельцев сертификатов, лиц, действовавших от имени владельцев сертификатов на основании доверенности и </w:t>
      </w:r>
      <w:proofErr w:type="gramStart"/>
      <w:r>
        <w:t>распорядившихся  средствами</w:t>
      </w:r>
      <w:proofErr w:type="gramEnd"/>
      <w:r>
        <w:t xml:space="preserve"> материнского капитала, а также организаций, выдающих займы на приобретение (строительство) жилых помещений, непригодных </w:t>
      </w:r>
      <w:r>
        <w:rPr>
          <w:rFonts w:ascii="Arial" w:hAnsi="Arial" w:cs="Arial"/>
          <w:i/>
          <w:iCs/>
          <w:sz w:val="22"/>
          <w:szCs w:val="22"/>
        </w:rPr>
        <w:t>для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t>проживания.</w:t>
      </w:r>
    </w:p>
    <w:p w:rsidR="000C75DE" w:rsidRDefault="000C75DE" w:rsidP="000C75DE">
      <w:pPr>
        <w:pStyle w:val="a3"/>
        <w:kinsoku w:val="0"/>
        <w:overflowPunct w:val="0"/>
        <w:spacing w:line="296" w:lineRule="exact"/>
        <w:ind w:left="1281" w:right="98" w:firstLine="536"/>
        <w:jc w:val="both"/>
      </w:pPr>
      <w:r>
        <w:t>Отделение ПФР по ЯНАО призывает граждан быть бдительными, не верить объявлениям с предложениями обналичить материнский (семейный) капитал и не участвовать в схемах сомнительных организаций-займодавцев!</w:t>
      </w:r>
    </w:p>
    <w:p w:rsidR="00E628C7" w:rsidRDefault="000C75DE" w:rsidP="0010130C">
      <w:pPr>
        <w:pStyle w:val="a3"/>
        <w:kinsoku w:val="0"/>
        <w:overflowPunct w:val="0"/>
        <w:spacing w:before="4"/>
        <w:ind w:left="1283" w:right="100" w:firstLine="534"/>
        <w:jc w:val="both"/>
      </w:pPr>
      <w:r>
        <w:t xml:space="preserve">Если предлагают обналичить материнский капитал, необходимо обратиться в правоохранительные органы или территориальные органы Пенсионного фонда </w:t>
      </w:r>
      <w:proofErr w:type="spellStart"/>
      <w:r>
        <w:t>Ямало­</w:t>
      </w:r>
      <w:proofErr w:type="spellEnd"/>
      <w:r>
        <w:t xml:space="preserve"> Ненецкого автономного округа. Специалисты территориальных управлений Пенсионного фонда РФ дадут квалифицированную консультацию о законной возможности использования </w:t>
      </w:r>
      <w:proofErr w:type="gramStart"/>
      <w:r>
        <w:t>средств  материнского</w:t>
      </w:r>
      <w:proofErr w:type="gramEnd"/>
      <w:r>
        <w:t xml:space="preserve"> (семейного) капитала.</w:t>
      </w:r>
    </w:p>
    <w:p w:rsidR="0010130C" w:rsidRPr="000C75DE" w:rsidRDefault="0010130C" w:rsidP="0010130C">
      <w:pPr>
        <w:pStyle w:val="a3"/>
        <w:kinsoku w:val="0"/>
        <w:overflowPunct w:val="0"/>
        <w:spacing w:before="4"/>
        <w:ind w:left="1283" w:right="100" w:firstLine="534"/>
        <w:jc w:val="both"/>
      </w:pPr>
      <w:bookmarkStart w:id="0" w:name="_GoBack"/>
      <w:bookmarkEnd w:id="0"/>
    </w:p>
    <w:sectPr w:rsidR="0010130C" w:rsidRPr="000C75DE" w:rsidSect="000C75DE">
      <w:pgSz w:w="11910" w:h="16840"/>
      <w:pgMar w:top="567" w:right="680" w:bottom="851" w:left="40" w:header="720" w:footer="720" w:gutter="0"/>
      <w:cols w:space="720" w:equalWidth="0">
        <w:col w:w="11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58" w:hanging="283"/>
      </w:pPr>
      <w:rPr>
        <w:rFonts w:ascii="Times New Roman" w:hAnsi="Times New Roman" w:cs="Times New Roman"/>
        <w:b w:val="0"/>
        <w:bCs w:val="0"/>
        <w:w w:val="106"/>
        <w:sz w:val="26"/>
        <w:szCs w:val="26"/>
      </w:rPr>
    </w:lvl>
    <w:lvl w:ilvl="1">
      <w:numFmt w:val="bullet"/>
      <w:lvlText w:val="•"/>
      <w:lvlJc w:val="left"/>
      <w:pPr>
        <w:ind w:left="2252" w:hanging="283"/>
      </w:pPr>
    </w:lvl>
    <w:lvl w:ilvl="2">
      <w:numFmt w:val="bullet"/>
      <w:lvlText w:val="•"/>
      <w:lvlJc w:val="left"/>
      <w:pPr>
        <w:ind w:left="3244" w:hanging="283"/>
      </w:pPr>
    </w:lvl>
    <w:lvl w:ilvl="3">
      <w:numFmt w:val="bullet"/>
      <w:lvlText w:val="•"/>
      <w:lvlJc w:val="left"/>
      <w:pPr>
        <w:ind w:left="4237" w:hanging="283"/>
      </w:pPr>
    </w:lvl>
    <w:lvl w:ilvl="4">
      <w:numFmt w:val="bullet"/>
      <w:lvlText w:val="•"/>
      <w:lvlJc w:val="left"/>
      <w:pPr>
        <w:ind w:left="5229" w:hanging="283"/>
      </w:pPr>
    </w:lvl>
    <w:lvl w:ilvl="5">
      <w:numFmt w:val="bullet"/>
      <w:lvlText w:val="•"/>
      <w:lvlJc w:val="left"/>
      <w:pPr>
        <w:ind w:left="6222" w:hanging="283"/>
      </w:pPr>
    </w:lvl>
    <w:lvl w:ilvl="6">
      <w:numFmt w:val="bullet"/>
      <w:lvlText w:val="•"/>
      <w:lvlJc w:val="left"/>
      <w:pPr>
        <w:ind w:left="7214" w:hanging="283"/>
      </w:pPr>
    </w:lvl>
    <w:lvl w:ilvl="7">
      <w:numFmt w:val="bullet"/>
      <w:lvlText w:val="•"/>
      <w:lvlJc w:val="left"/>
      <w:pPr>
        <w:ind w:left="8206" w:hanging="283"/>
      </w:pPr>
    </w:lvl>
    <w:lvl w:ilvl="8">
      <w:numFmt w:val="bullet"/>
      <w:lvlText w:val="•"/>
      <w:lvlJc w:val="left"/>
      <w:pPr>
        <w:ind w:left="9199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DE"/>
    <w:rsid w:val="000C75DE"/>
    <w:rsid w:val="0010130C"/>
    <w:rsid w:val="008A664A"/>
    <w:rsid w:val="00E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6905B"/>
  <w14:defaultImageDpi w14:val="0"/>
  <w15:docId w15:val="{00EAB69B-0C48-4B59-90DB-0464F8D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1258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2018-08-27T05:26:00Z</dcterms:created>
  <dcterms:modified xsi:type="dcterms:W3CDTF">2018-08-27T05:28:00Z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Application</vt:lpwstr>
  </property>
</Properties>
</file>