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B30" w:rsidRPr="00F27B1F" w:rsidRDefault="001A4F77" w:rsidP="00B918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7B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-209550</wp:posOffset>
            </wp:positionV>
            <wp:extent cx="1557020" cy="1526540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E52" w:rsidRPr="00F27B1F" w:rsidRDefault="00604E52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  </w:t>
      </w: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7069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96"/>
          <w:szCs w:val="96"/>
        </w:rPr>
      </w:pPr>
      <w:r w:rsidRPr="00F27B1F">
        <w:rPr>
          <w:rFonts w:ascii="PT Astra Serif" w:hAnsi="PT Astra Serif" w:cs="Times New Roman"/>
          <w:b/>
          <w:bCs/>
          <w:sz w:val="96"/>
          <w:szCs w:val="96"/>
        </w:rPr>
        <w:t>ДОКЛАД</w:t>
      </w: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52"/>
          <w:szCs w:val="52"/>
        </w:rPr>
      </w:pPr>
    </w:p>
    <w:p w:rsidR="00604E52" w:rsidRPr="00F27B1F" w:rsidRDefault="001A52D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52"/>
          <w:szCs w:val="52"/>
        </w:rPr>
      </w:pPr>
      <w:r w:rsidRPr="00F27B1F">
        <w:rPr>
          <w:rFonts w:ascii="PT Astra Serif" w:hAnsi="PT Astra Serif" w:cs="Times New Roman"/>
          <w:sz w:val="52"/>
          <w:szCs w:val="52"/>
        </w:rPr>
        <w:t xml:space="preserve">О СОЦИАЛЬНО-ЭКОНОМИЧЕСКОМ ПОЛОЖЕНИИ ИНВАЛИДОВ </w:t>
      </w:r>
    </w:p>
    <w:p w:rsidR="00604E52" w:rsidRPr="00F27B1F" w:rsidRDefault="001A52D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52"/>
          <w:szCs w:val="52"/>
        </w:rPr>
      </w:pPr>
      <w:r w:rsidRPr="00F27B1F">
        <w:rPr>
          <w:rFonts w:ascii="PT Astra Serif" w:hAnsi="PT Astra Serif" w:cs="Times New Roman"/>
          <w:sz w:val="52"/>
          <w:szCs w:val="52"/>
        </w:rPr>
        <w:t>В МУНИЦИПАЛЬНОМ ОБРАЗОВАНИИ ГОРОД САЛЕХАРД В 20</w:t>
      </w:r>
      <w:r w:rsidR="008F7B06" w:rsidRPr="00F27B1F">
        <w:rPr>
          <w:rFonts w:ascii="PT Astra Serif" w:hAnsi="PT Astra Serif" w:cs="Times New Roman"/>
          <w:sz w:val="52"/>
          <w:szCs w:val="52"/>
        </w:rPr>
        <w:t>20</w:t>
      </w:r>
      <w:r w:rsidRPr="00F27B1F">
        <w:rPr>
          <w:rFonts w:ascii="PT Astra Serif" w:hAnsi="PT Astra Serif" w:cs="Times New Roman"/>
          <w:sz w:val="52"/>
          <w:szCs w:val="52"/>
        </w:rPr>
        <w:t xml:space="preserve"> ГОДУ</w:t>
      </w: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52"/>
          <w:szCs w:val="52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11430</wp:posOffset>
            </wp:positionV>
            <wp:extent cx="3089275" cy="2719070"/>
            <wp:effectExtent l="19050" t="0" r="0" b="0"/>
            <wp:wrapSquare wrapText="bothSides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0E48B1" w:rsidRPr="00F27B1F" w:rsidRDefault="000E48B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7069F3" w:rsidRPr="00F27B1F" w:rsidRDefault="007069F3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Департамент по труду и социальной защите населения </w:t>
      </w:r>
    </w:p>
    <w:p w:rsidR="00604E52" w:rsidRPr="00F27B1F" w:rsidRDefault="001A52D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Администрации муниципального образования город Салехард</w:t>
      </w:r>
    </w:p>
    <w:p w:rsidR="00C328BD" w:rsidRPr="00F27B1F" w:rsidRDefault="00C328BD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2035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СОДЕРЖАНИЕ</w:t>
      </w:r>
    </w:p>
    <w:p w:rsidR="00604E52" w:rsidRPr="00F27B1F" w:rsidRDefault="00604E52" w:rsidP="00203578">
      <w:pPr>
        <w:widowControl w:val="0"/>
        <w:tabs>
          <w:tab w:val="center" w:pos="4949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604E52" w:rsidP="00203578">
      <w:pPr>
        <w:widowControl w:val="0"/>
        <w:tabs>
          <w:tab w:val="center" w:pos="4949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604E52" w:rsidP="00203578">
      <w:pPr>
        <w:widowControl w:val="0"/>
        <w:tabs>
          <w:tab w:val="center" w:pos="4949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</w:rPr>
      </w:pPr>
    </w:p>
    <w:tbl>
      <w:tblPr>
        <w:tblW w:w="0" w:type="auto"/>
        <w:tblInd w:w="-493" w:type="dxa"/>
        <w:tblLayout w:type="fixed"/>
        <w:tblLook w:val="0000"/>
      </w:tblPr>
      <w:tblGrid>
        <w:gridCol w:w="709"/>
        <w:gridCol w:w="8935"/>
        <w:gridCol w:w="988"/>
      </w:tblGrid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D3224A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№</w:t>
            </w:r>
          </w:p>
          <w:p w:rsidR="00D3224A" w:rsidRPr="00F27B1F" w:rsidRDefault="00D3224A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</w:p>
          <w:p w:rsidR="00D3224A" w:rsidRPr="00F27B1F" w:rsidRDefault="00D3224A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Наименование раздела</w:t>
            </w:r>
          </w:p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Стр.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I.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Динамика численности инвалидов и структура инвалидности в муниципальном образовании город Салехард</w:t>
            </w:r>
          </w:p>
          <w:p w:rsidR="00604E52" w:rsidRPr="00020BB1" w:rsidRDefault="00604E52" w:rsidP="00203578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1.1.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>Динамика численности инвалидов  в муниципальном образовании город Салехард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>Показатели уровня и структуры первичной инвалидности взрослого населения в муниципальном образовании город Салехард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Times New Roman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>Показатели уровня и структуры первичной инвалидности детского населения в муниципальном образовании город  Салехард</w:t>
            </w:r>
          </w:p>
          <w:p w:rsidR="00833414" w:rsidRPr="00020BB1" w:rsidRDefault="00833414" w:rsidP="002035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66007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II.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142"/>
                <w:tab w:val="left" w:pos="284"/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Социально-экономическое положение инвалидов в муниципальном образовании город Салехард</w:t>
            </w:r>
          </w:p>
          <w:p w:rsidR="00604E52" w:rsidRPr="00020BB1" w:rsidRDefault="00604E52" w:rsidP="00203578">
            <w:pPr>
              <w:widowControl w:val="0"/>
              <w:tabs>
                <w:tab w:val="left" w:pos="142"/>
                <w:tab w:val="left" w:pos="284"/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604E52" w:rsidRPr="00F27B1F" w:rsidRDefault="002B2B9C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 xml:space="preserve">Материально-бытовое положение инвалидов 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2B2B9C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2.2.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>Система мер социальной поддержки инвалидов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10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Times New Roman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sz w:val="24"/>
                <w:szCs w:val="24"/>
              </w:rPr>
              <w:t>Организация процесса реабилитации</w:t>
            </w:r>
          </w:p>
          <w:p w:rsidR="00833414" w:rsidRPr="00020BB1" w:rsidRDefault="00833414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660072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="00660072" w:rsidRPr="00F27B1F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20357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  <w:r w:rsidRPr="00020BB1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Обеспечение доступности объектов социальной инфраструктуры и услуг для инвалидов в муниципальном образовании город Салехард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604E52" w:rsidRPr="00020BB1" w:rsidRDefault="001A52D1" w:rsidP="00020BB1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</w:t>
            </w:r>
            <w:r w:rsidR="00020BB1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IV.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Социальное партнерство органов местного самоуправления с общественными организациями инвалидов</w:t>
            </w:r>
          </w:p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604E52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604E52" w:rsidRPr="00F27B1F" w:rsidRDefault="00604E52" w:rsidP="00203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604E52" w:rsidRPr="00020BB1" w:rsidRDefault="001A52D1" w:rsidP="00020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9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   </w:t>
            </w: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</w:t>
            </w:r>
            <w:r w:rsidR="00020BB1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604E52" w:rsidRPr="00F27B1F">
        <w:trPr>
          <w:trHeight w:val="1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V.</w:t>
            </w:r>
          </w:p>
        </w:tc>
        <w:tc>
          <w:tcPr>
            <w:tcW w:w="89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F27B1F" w:rsidRDefault="001A52D1" w:rsidP="00203578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ind w:left="166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Заключение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604E52" w:rsidRPr="00020BB1" w:rsidRDefault="001A52D1" w:rsidP="00020BB1">
            <w:pPr>
              <w:widowControl w:val="0"/>
              <w:tabs>
                <w:tab w:val="center" w:pos="494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</w:t>
            </w:r>
            <w:r w:rsidR="00020BB1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</w:tbl>
    <w:p w:rsidR="00604E52" w:rsidRPr="00F27B1F" w:rsidRDefault="00604E52" w:rsidP="00203578">
      <w:pPr>
        <w:widowControl w:val="0"/>
        <w:tabs>
          <w:tab w:val="center" w:pos="4949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tabs>
          <w:tab w:val="center" w:pos="4949"/>
        </w:tabs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autoSpaceDE w:val="0"/>
        <w:autoSpaceDN w:val="0"/>
        <w:adjustRightInd w:val="0"/>
        <w:spacing w:after="0" w:line="240" w:lineRule="auto"/>
        <w:ind w:left="1215"/>
        <w:jc w:val="both"/>
        <w:rPr>
          <w:rFonts w:ascii="PT Astra Serif" w:hAnsi="PT Astra Serif" w:cs="Calibri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  <w:lang w:val="en-US"/>
        </w:rPr>
      </w:pPr>
    </w:p>
    <w:p w:rsidR="00604E52" w:rsidRPr="00F27B1F" w:rsidRDefault="00604E52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</w:rPr>
      </w:pPr>
    </w:p>
    <w:p w:rsidR="00203578" w:rsidRPr="00F27B1F" w:rsidRDefault="00203578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</w:rPr>
      </w:pPr>
    </w:p>
    <w:p w:rsidR="00203578" w:rsidRPr="00F27B1F" w:rsidRDefault="00203578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</w:rPr>
      </w:pPr>
    </w:p>
    <w:p w:rsidR="00203578" w:rsidRPr="00F27B1F" w:rsidRDefault="00203578" w:rsidP="00203578">
      <w:pPr>
        <w:widowControl w:val="0"/>
        <w:tabs>
          <w:tab w:val="left" w:pos="495"/>
        </w:tabs>
        <w:autoSpaceDE w:val="0"/>
        <w:autoSpaceDN w:val="0"/>
        <w:adjustRightInd w:val="0"/>
        <w:spacing w:after="0" w:line="240" w:lineRule="auto"/>
        <w:ind w:left="284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lastRenderedPageBreak/>
        <w:t xml:space="preserve">Динамика численности инвалидов и структура инвалидности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в муниципальном образовании город Салехард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PT Astra Serif" w:hAnsi="PT Astra Serif" w:cs="Times New Roman"/>
          <w:b/>
          <w:bCs/>
          <w:sz w:val="24"/>
          <w:szCs w:val="24"/>
          <w:u w:val="single"/>
          <w:lang w:val="en-US"/>
        </w:rPr>
      </w:pPr>
    </w:p>
    <w:p w:rsidR="00604E52" w:rsidRPr="00F27B1F" w:rsidRDefault="00D3224A" w:rsidP="003D2656">
      <w:pPr>
        <w:pStyle w:val="a5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1A52D1" w:rsidRPr="00F27B1F">
        <w:rPr>
          <w:rFonts w:ascii="PT Astra Serif" w:hAnsi="PT Astra Serif" w:cs="Times New Roman"/>
          <w:b/>
          <w:bCs/>
          <w:sz w:val="24"/>
          <w:szCs w:val="24"/>
        </w:rPr>
        <w:t>Динамика численности инвалидов в муниципальном образовании город Салехард.</w:t>
      </w:r>
    </w:p>
    <w:p w:rsidR="00D43D15" w:rsidRPr="00F27B1F" w:rsidRDefault="00D43D15" w:rsidP="003D2656">
      <w:pPr>
        <w:pStyle w:val="a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По данным департамента по труду и социальной защите населения Администрации муниципального образования город Салехард (далее – Департамент) на территории города Салехарда численность инвалидов</w:t>
      </w:r>
      <w:r w:rsidRPr="00F27B1F">
        <w:rPr>
          <w:rFonts w:ascii="PT Astra Serif" w:hAnsi="PT Astra Serif" w:cs="Calibri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на 31 декабря 20</w:t>
      </w:r>
      <w:r w:rsidR="002869F7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года составляет 1 </w:t>
      </w:r>
      <w:r w:rsidR="00682ABA" w:rsidRPr="00F27B1F">
        <w:rPr>
          <w:rFonts w:ascii="PT Astra Serif" w:hAnsi="PT Astra Serif" w:cs="Times New Roman"/>
          <w:sz w:val="24"/>
          <w:szCs w:val="24"/>
        </w:rPr>
        <w:t>76</w:t>
      </w:r>
      <w:r w:rsidR="002869F7" w:rsidRPr="00F27B1F">
        <w:rPr>
          <w:rFonts w:ascii="PT Astra Serif" w:hAnsi="PT Astra Serif" w:cs="Times New Roman"/>
          <w:sz w:val="24"/>
          <w:szCs w:val="24"/>
        </w:rPr>
        <w:t>2</w:t>
      </w:r>
      <w:r w:rsidRPr="00F27B1F">
        <w:rPr>
          <w:rFonts w:ascii="PT Astra Serif" w:hAnsi="PT Astra Serif" w:cs="Times New Roman"/>
          <w:sz w:val="24"/>
          <w:szCs w:val="24"/>
        </w:rPr>
        <w:t xml:space="preserve"> человек</w:t>
      </w:r>
      <w:r w:rsidR="00682ABA" w:rsidRPr="00F27B1F">
        <w:rPr>
          <w:rFonts w:ascii="PT Astra Serif" w:hAnsi="PT Astra Serif" w:cs="Times New Roman"/>
          <w:sz w:val="24"/>
          <w:szCs w:val="24"/>
        </w:rPr>
        <w:t>а</w:t>
      </w:r>
      <w:r w:rsidRPr="00F27B1F">
        <w:rPr>
          <w:rFonts w:ascii="PT Astra Serif" w:hAnsi="PT Astra Serif" w:cs="Times New Roman"/>
          <w:sz w:val="24"/>
          <w:szCs w:val="24"/>
        </w:rPr>
        <w:t xml:space="preserve"> (</w:t>
      </w:r>
      <w:r w:rsidR="002869F7" w:rsidRPr="00F27B1F">
        <w:rPr>
          <w:rFonts w:ascii="PT Astra Serif" w:hAnsi="PT Astra Serif" w:cs="Times New Roman"/>
          <w:sz w:val="24"/>
          <w:szCs w:val="24"/>
        </w:rPr>
        <w:t xml:space="preserve">2019 год – 1 763 чел., </w:t>
      </w:r>
      <w:r w:rsidR="00682ABA" w:rsidRPr="00F27B1F">
        <w:rPr>
          <w:rFonts w:ascii="PT Astra Serif" w:hAnsi="PT Astra Serif" w:cs="Times New Roman"/>
          <w:sz w:val="24"/>
          <w:szCs w:val="24"/>
        </w:rPr>
        <w:t xml:space="preserve">2018 год – 1 716 чел., </w:t>
      </w:r>
      <w:r w:rsidR="00E344DE" w:rsidRPr="00F27B1F">
        <w:rPr>
          <w:rFonts w:ascii="PT Astra Serif" w:hAnsi="PT Astra Serif" w:cs="Times New Roman"/>
          <w:sz w:val="24"/>
          <w:szCs w:val="24"/>
        </w:rPr>
        <w:t xml:space="preserve">2017 год – 1 682 чел., </w:t>
      </w:r>
      <w:r w:rsidRPr="00F27B1F">
        <w:rPr>
          <w:rFonts w:ascii="PT Astra Serif" w:hAnsi="PT Astra Serif" w:cs="Times New Roman"/>
          <w:sz w:val="24"/>
          <w:szCs w:val="24"/>
        </w:rPr>
        <w:t>2016 год – 1</w:t>
      </w:r>
      <w:r w:rsidR="00772F49" w:rsidRPr="00F27B1F">
        <w:rPr>
          <w:rFonts w:ascii="PT Astra Serif" w:hAnsi="PT Astra Serif" w:cs="Times New Roman"/>
          <w:sz w:val="24"/>
          <w:szCs w:val="24"/>
        </w:rPr>
        <w:t> </w:t>
      </w:r>
      <w:r w:rsidR="00682ABA" w:rsidRPr="00F27B1F">
        <w:rPr>
          <w:rFonts w:ascii="PT Astra Serif" w:hAnsi="PT Astra Serif" w:cs="Times New Roman"/>
          <w:sz w:val="24"/>
          <w:szCs w:val="24"/>
        </w:rPr>
        <w:t>665 чел</w:t>
      </w:r>
      <w:r w:rsidRPr="00F27B1F">
        <w:rPr>
          <w:rFonts w:ascii="PT Astra Serif" w:hAnsi="PT Astra Serif" w:cs="Times New Roman"/>
          <w:sz w:val="24"/>
          <w:szCs w:val="24"/>
        </w:rPr>
        <w:t xml:space="preserve">).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Из общего количества инвалидов около 1</w:t>
      </w:r>
      <w:r w:rsidR="002869F7" w:rsidRPr="00F27B1F">
        <w:rPr>
          <w:rFonts w:ascii="PT Astra Serif" w:hAnsi="PT Astra Serif" w:cs="Times New Roman"/>
          <w:sz w:val="24"/>
          <w:szCs w:val="24"/>
        </w:rPr>
        <w:t>7,7</w:t>
      </w:r>
      <w:r w:rsidRPr="00F27B1F">
        <w:rPr>
          <w:rFonts w:ascii="PT Astra Serif" w:hAnsi="PT Astra Serif" w:cs="Times New Roman"/>
          <w:sz w:val="24"/>
          <w:szCs w:val="24"/>
        </w:rPr>
        <w:t xml:space="preserve">% - это дети-инвалиды – </w:t>
      </w:r>
      <w:r w:rsidR="002869F7" w:rsidRPr="00F27B1F">
        <w:rPr>
          <w:rFonts w:ascii="PT Astra Serif" w:hAnsi="PT Astra Serif" w:cs="Times New Roman"/>
          <w:sz w:val="24"/>
          <w:szCs w:val="24"/>
        </w:rPr>
        <w:t>312</w:t>
      </w:r>
      <w:r w:rsidRPr="00F27B1F">
        <w:rPr>
          <w:rFonts w:ascii="PT Astra Serif" w:hAnsi="PT Astra Serif" w:cs="Times New Roman"/>
          <w:sz w:val="24"/>
          <w:szCs w:val="24"/>
        </w:rPr>
        <w:t xml:space="preserve"> человек (</w:t>
      </w:r>
      <w:r w:rsidR="002869F7" w:rsidRPr="00F27B1F">
        <w:rPr>
          <w:rFonts w:ascii="PT Astra Serif" w:hAnsi="PT Astra Serif" w:cs="Times New Roman"/>
          <w:sz w:val="24"/>
          <w:szCs w:val="24"/>
        </w:rPr>
        <w:t xml:space="preserve">2019 год – 297 чел., </w:t>
      </w:r>
      <w:r w:rsidR="00682ABA" w:rsidRPr="00F27B1F">
        <w:rPr>
          <w:rFonts w:ascii="PT Astra Serif" w:hAnsi="PT Astra Serif" w:cs="Times New Roman"/>
          <w:sz w:val="24"/>
          <w:szCs w:val="24"/>
        </w:rPr>
        <w:t xml:space="preserve">2018 год – 271 чел, </w:t>
      </w:r>
      <w:r w:rsidR="00441AD3" w:rsidRPr="00F27B1F">
        <w:rPr>
          <w:rFonts w:ascii="PT Astra Serif" w:hAnsi="PT Astra Serif" w:cs="Times New Roman"/>
          <w:sz w:val="24"/>
          <w:szCs w:val="24"/>
        </w:rPr>
        <w:t xml:space="preserve">2017 год – 252 чел., </w:t>
      </w:r>
      <w:r w:rsidRPr="00F27B1F">
        <w:rPr>
          <w:rFonts w:ascii="PT Astra Serif" w:hAnsi="PT Astra Serif" w:cs="Times New Roman"/>
          <w:sz w:val="24"/>
          <w:szCs w:val="24"/>
        </w:rPr>
        <w:t>2016 год – 240 чел.</w:t>
      </w:r>
      <w:r w:rsidR="00441AD3" w:rsidRPr="00F27B1F">
        <w:rPr>
          <w:rFonts w:ascii="PT Astra Serif" w:hAnsi="PT Astra Serif" w:cs="Times New Roman"/>
          <w:sz w:val="24"/>
          <w:szCs w:val="24"/>
        </w:rPr>
        <w:t>)</w:t>
      </w:r>
      <w:r w:rsidRPr="00F27B1F">
        <w:rPr>
          <w:rFonts w:ascii="PT Astra Serif" w:hAnsi="PT Astra Serif" w:cs="Times New Roman"/>
          <w:sz w:val="24"/>
          <w:szCs w:val="24"/>
        </w:rPr>
        <w:t xml:space="preserve">. </w:t>
      </w:r>
    </w:p>
    <w:p w:rsidR="00D911EA" w:rsidRPr="00F27B1F" w:rsidRDefault="001A52D1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На протяжении последних пяти лет наблюдается увеличение удельного веса инвалидов от общей численности населения города, численность детей-инвалидов </w:t>
      </w:r>
      <w:r w:rsidR="00682ABA" w:rsidRPr="00F27B1F">
        <w:rPr>
          <w:rFonts w:ascii="PT Astra Serif" w:hAnsi="PT Astra Serif" w:cs="Times New Roman"/>
          <w:sz w:val="24"/>
          <w:szCs w:val="24"/>
        </w:rPr>
        <w:t xml:space="preserve">также </w:t>
      </w:r>
      <w:r w:rsidRPr="00F27B1F">
        <w:rPr>
          <w:rFonts w:ascii="PT Astra Serif" w:hAnsi="PT Astra Serif" w:cs="Times New Roman"/>
          <w:sz w:val="24"/>
          <w:szCs w:val="24"/>
        </w:rPr>
        <w:t>стабильно растет.</w:t>
      </w:r>
    </w:p>
    <w:p w:rsidR="00604E52" w:rsidRPr="00F27B1F" w:rsidRDefault="002869F7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С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амое наибольшее увеличение </w:t>
      </w:r>
      <w:r w:rsidR="00907111" w:rsidRPr="00F27B1F">
        <w:rPr>
          <w:rFonts w:ascii="PT Astra Serif" w:hAnsi="PT Astra Serif" w:cs="Times New Roman"/>
          <w:sz w:val="24"/>
          <w:szCs w:val="24"/>
        </w:rPr>
        <w:t>выпадает н</w:t>
      </w:r>
      <w:r w:rsidR="001A52D1" w:rsidRPr="00F27B1F">
        <w:rPr>
          <w:rFonts w:ascii="PT Astra Serif" w:hAnsi="PT Astra Serif" w:cs="Times New Roman"/>
          <w:sz w:val="24"/>
          <w:szCs w:val="24"/>
        </w:rPr>
        <w:t>а 20</w:t>
      </w:r>
      <w:r w:rsidR="00907111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>9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год</w:t>
      </w:r>
      <w:r w:rsidRPr="00F27B1F">
        <w:rPr>
          <w:rFonts w:ascii="PT Astra Serif" w:hAnsi="PT Astra Serif" w:cs="Times New Roman"/>
          <w:sz w:val="24"/>
          <w:szCs w:val="24"/>
        </w:rPr>
        <w:t xml:space="preserve">. </w:t>
      </w:r>
    </w:p>
    <w:p w:rsidR="00463CF3" w:rsidRPr="00F27B1F" w:rsidRDefault="00463CF3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835"/>
        <w:gridCol w:w="1384"/>
        <w:gridCol w:w="1559"/>
        <w:gridCol w:w="1418"/>
        <w:gridCol w:w="1417"/>
        <w:gridCol w:w="1452"/>
      </w:tblGrid>
      <w:tr w:rsidR="00604E52" w:rsidRPr="00F27B1F" w:rsidTr="00F14738">
        <w:trPr>
          <w:trHeight w:val="270"/>
        </w:trPr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63CF3" w:rsidRPr="00F27B1F" w:rsidRDefault="00463CF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Категории населения</w:t>
            </w:r>
          </w:p>
        </w:tc>
        <w:tc>
          <w:tcPr>
            <w:tcW w:w="723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Период</w:t>
            </w:r>
          </w:p>
        </w:tc>
      </w:tr>
      <w:tr w:rsidR="00151344" w:rsidRPr="00F27B1F" w:rsidTr="00F14738">
        <w:trPr>
          <w:trHeight w:val="124"/>
        </w:trPr>
        <w:tc>
          <w:tcPr>
            <w:tcW w:w="283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на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01.01.2017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 xml:space="preserve">на 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01.01.2018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 xml:space="preserve">на 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01.01.201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 xml:space="preserve">на 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01.01.20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151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 xml:space="preserve">на </w:t>
            </w:r>
          </w:p>
          <w:p w:rsidR="00151344" w:rsidRPr="00F27B1F" w:rsidRDefault="00151344" w:rsidP="001513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01.01.20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21</w:t>
            </w:r>
          </w:p>
        </w:tc>
      </w:tr>
      <w:tr w:rsidR="00151344" w:rsidRPr="00F27B1F" w:rsidTr="00F14738">
        <w:trPr>
          <w:trHeight w:val="124"/>
        </w:trPr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Население города Салехарда (чел.)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  <w:t>2016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  <w:t>2017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  <w:t>2019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Cs/>
                <w:i/>
                <w:iCs/>
                <w:sz w:val="24"/>
                <w:szCs w:val="24"/>
              </w:rPr>
              <w:t>2020</w:t>
            </w:r>
          </w:p>
        </w:tc>
      </w:tr>
      <w:tr w:rsidR="002869F7" w:rsidRPr="00F27B1F" w:rsidTr="00F14738">
        <w:trPr>
          <w:trHeight w:val="539"/>
        </w:trPr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869F7" w:rsidRPr="00F27B1F" w:rsidRDefault="002869F7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48 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467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48 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507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b/>
                <w:sz w:val="24"/>
                <w:szCs w:val="24"/>
              </w:rPr>
              <w:t>49 214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b/>
                <w:sz w:val="24"/>
                <w:szCs w:val="24"/>
              </w:rPr>
              <w:t>51 263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4635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b/>
                <w:sz w:val="24"/>
                <w:szCs w:val="24"/>
              </w:rPr>
              <w:t>51 263</w:t>
            </w:r>
          </w:p>
        </w:tc>
      </w:tr>
      <w:tr w:rsidR="002869F7" w:rsidRPr="00F27B1F" w:rsidTr="00F14738">
        <w:trPr>
          <w:trHeight w:val="309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869F7" w:rsidRPr="00F27B1F" w:rsidRDefault="002869F7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Детское население города Салехарда (чел.)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12 937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</w:t>
            </w: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137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13 137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12 171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869F7" w:rsidRPr="00F27B1F" w:rsidRDefault="002869F7" w:rsidP="004635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12 171</w:t>
            </w:r>
          </w:p>
        </w:tc>
      </w:tr>
      <w:tr w:rsidR="00151344" w:rsidRPr="00F27B1F" w:rsidTr="00EF0404">
        <w:trPr>
          <w:trHeight w:val="823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Всего инвалидов, проживающих в городе Салехарде (доля инвалидов от населения города), из них: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1 665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(3,4%)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1 682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(3,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716</w:t>
            </w:r>
          </w:p>
          <w:p w:rsidR="00151344" w:rsidRPr="00F27B1F" w:rsidRDefault="00151344" w:rsidP="00EF0404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(3,5%)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763</w:t>
            </w:r>
          </w:p>
          <w:p w:rsidR="00151344" w:rsidRPr="00F27B1F" w:rsidRDefault="00151344" w:rsidP="00EF0404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(3,4%)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869F7" w:rsidRPr="00F27B1F" w:rsidRDefault="002869F7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69F7" w:rsidRPr="00F27B1F" w:rsidRDefault="002869F7" w:rsidP="002869F7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1 762</w:t>
            </w:r>
          </w:p>
          <w:p w:rsidR="002869F7" w:rsidRPr="00F27B1F" w:rsidRDefault="002869F7" w:rsidP="002869F7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(3,4%)</w:t>
            </w:r>
          </w:p>
        </w:tc>
      </w:tr>
      <w:tr w:rsidR="00151344" w:rsidRPr="00F27B1F" w:rsidTr="00F14738">
        <w:trPr>
          <w:trHeight w:val="270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инвалиды старше 18 лет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1 425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1 430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1 445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1 466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151344" w:rsidRPr="00F27B1F" w:rsidRDefault="002869F7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1 450</w:t>
            </w:r>
          </w:p>
        </w:tc>
      </w:tr>
      <w:tr w:rsidR="00151344" w:rsidRPr="00F27B1F" w:rsidTr="00EF0404">
        <w:trPr>
          <w:trHeight w:val="146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дети-инвалиды (доля детей-инвалидов от численности детского населения)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240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(1,9%)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252</w:t>
            </w: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</w:t>
            </w: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71</w:t>
            </w:r>
          </w:p>
          <w:p w:rsidR="00151344" w:rsidRPr="00F27B1F" w:rsidRDefault="00151344" w:rsidP="00EF0404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(2,1%)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151344" w:rsidRPr="00F27B1F" w:rsidRDefault="00151344" w:rsidP="00EF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97</w:t>
            </w:r>
          </w:p>
          <w:p w:rsidR="00151344" w:rsidRPr="00F27B1F" w:rsidRDefault="00151344" w:rsidP="002869F7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(2,</w:t>
            </w:r>
            <w:r w:rsidR="002869F7" w:rsidRPr="00F27B1F">
              <w:rPr>
                <w:rFonts w:ascii="PT Astra Serif" w:hAnsi="PT Astra Serif" w:cs="Times New Roman"/>
                <w:sz w:val="24"/>
                <w:szCs w:val="24"/>
              </w:rPr>
              <w:t>4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%)</w:t>
            </w:r>
          </w:p>
        </w:tc>
        <w:tc>
          <w:tcPr>
            <w:tcW w:w="1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869F7" w:rsidRPr="00F27B1F" w:rsidRDefault="002869F7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151344" w:rsidRPr="00F27B1F" w:rsidRDefault="002869F7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312</w:t>
            </w:r>
          </w:p>
          <w:p w:rsidR="002869F7" w:rsidRPr="00F27B1F" w:rsidRDefault="002869F7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(2,6%)</w:t>
            </w:r>
          </w:p>
        </w:tc>
      </w:tr>
    </w:tbl>
    <w:p w:rsidR="00F14738" w:rsidRPr="00F27B1F" w:rsidRDefault="00495486" w:rsidP="00495486">
      <w:pPr>
        <w:widowControl w:val="0"/>
        <w:tabs>
          <w:tab w:val="left" w:pos="6866"/>
        </w:tabs>
        <w:autoSpaceDE w:val="0"/>
        <w:autoSpaceDN w:val="0"/>
        <w:adjustRightInd w:val="0"/>
        <w:spacing w:after="0" w:line="240" w:lineRule="auto"/>
        <w:ind w:firstLine="720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ab/>
      </w:r>
    </w:p>
    <w:p w:rsidR="00F27B1F" w:rsidRDefault="00F27B1F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Сравнительный анализ количества инвалидов в 201</w:t>
      </w:r>
      <w:r w:rsidR="002869F7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-20</w:t>
      </w:r>
      <w:r w:rsidR="002869F7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годах</w:t>
      </w:r>
    </w:p>
    <w:p w:rsidR="00907111" w:rsidRPr="00F27B1F" w:rsidRDefault="0090711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D3224A" w:rsidRPr="00F27B1F" w:rsidRDefault="00D3224A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138407" cy="2035534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04E52" w:rsidRPr="00F27B1F" w:rsidRDefault="001A52D1" w:rsidP="003D2656">
      <w:pPr>
        <w:pStyle w:val="a5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lastRenderedPageBreak/>
        <w:t xml:space="preserve"> Показатели уровня и структуры первичной инвалидности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взрослого населения в муниципальном образовании город Салехард</w:t>
      </w:r>
    </w:p>
    <w:p w:rsidR="0053119B" w:rsidRPr="00F27B1F" w:rsidRDefault="0053119B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течение 20</w:t>
      </w:r>
      <w:r w:rsidR="002F66FF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года в учреждении медико-социальной экспертизы лиц, проживающих на территории муниципального образования город Салехард, было освидетельствовано </w:t>
      </w:r>
      <w:r w:rsidR="0053119B" w:rsidRPr="00F27B1F">
        <w:rPr>
          <w:rFonts w:ascii="PT Astra Serif" w:hAnsi="PT Astra Serif" w:cs="Times New Roman"/>
          <w:b/>
          <w:sz w:val="24"/>
          <w:szCs w:val="24"/>
        </w:rPr>
        <w:t>4</w:t>
      </w:r>
      <w:r w:rsidR="002F66FF" w:rsidRPr="00F27B1F">
        <w:rPr>
          <w:rFonts w:ascii="PT Astra Serif" w:hAnsi="PT Astra Serif" w:cs="Times New Roman"/>
          <w:b/>
          <w:sz w:val="24"/>
          <w:szCs w:val="24"/>
        </w:rPr>
        <w:t>72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 человек</w:t>
      </w:r>
      <w:r w:rsidR="002F66FF" w:rsidRPr="00F27B1F">
        <w:rPr>
          <w:rFonts w:ascii="PT Astra Serif" w:hAnsi="PT Astra Serif" w:cs="Times New Roman"/>
          <w:b/>
          <w:bCs/>
          <w:sz w:val="24"/>
          <w:szCs w:val="24"/>
        </w:rPr>
        <w:t>а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>.</w:t>
      </w:r>
    </w:p>
    <w:p w:rsidR="00A15C10" w:rsidRPr="00F27B1F" w:rsidRDefault="001A52D1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Численность лиц, впервые признанных инвалидами старше 18 лет, в 201</w:t>
      </w:r>
      <w:r w:rsidR="002F66FF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составл</w:t>
      </w:r>
      <w:r w:rsidR="00C25AF8" w:rsidRPr="00F27B1F">
        <w:rPr>
          <w:rFonts w:ascii="PT Astra Serif" w:hAnsi="PT Astra Serif" w:cs="Times New Roman"/>
          <w:sz w:val="24"/>
          <w:szCs w:val="24"/>
        </w:rPr>
        <w:t>яла</w:t>
      </w:r>
      <w:r w:rsidR="002F66FF" w:rsidRPr="00F27B1F">
        <w:rPr>
          <w:rFonts w:ascii="PT Astra Serif" w:hAnsi="PT Astra Serif" w:cs="Times New Roman"/>
          <w:sz w:val="24"/>
          <w:szCs w:val="24"/>
        </w:rPr>
        <w:t xml:space="preserve"> 2</w:t>
      </w:r>
      <w:r w:rsidRPr="00F27B1F">
        <w:rPr>
          <w:rFonts w:ascii="PT Astra Serif" w:hAnsi="PT Astra Serif" w:cs="Times New Roman"/>
          <w:sz w:val="24"/>
          <w:szCs w:val="24"/>
        </w:rPr>
        <w:t>6,</w:t>
      </w:r>
      <w:r w:rsidR="002F66FF" w:rsidRPr="00F27B1F">
        <w:rPr>
          <w:rFonts w:ascii="PT Astra Serif" w:hAnsi="PT Astra Serif" w:cs="Times New Roman"/>
          <w:sz w:val="24"/>
          <w:szCs w:val="24"/>
        </w:rPr>
        <w:t>2</w:t>
      </w:r>
      <w:r w:rsidRPr="00F27B1F">
        <w:rPr>
          <w:rFonts w:ascii="PT Astra Serif" w:hAnsi="PT Astra Serif" w:cs="Times New Roman"/>
          <w:sz w:val="24"/>
          <w:szCs w:val="24"/>
        </w:rPr>
        <w:t xml:space="preserve"> на 10 тысяч населения по отношению к среднегодовой постоянной численности взрослого населения в г</w:t>
      </w:r>
      <w:r w:rsidR="00C25AF8" w:rsidRPr="00F27B1F">
        <w:rPr>
          <w:rFonts w:ascii="PT Astra Serif" w:hAnsi="PT Astra Serif" w:cs="Times New Roman"/>
          <w:sz w:val="24"/>
          <w:szCs w:val="24"/>
        </w:rPr>
        <w:t>. Салехарде, в 201</w:t>
      </w:r>
      <w:r w:rsidR="002F66FF" w:rsidRPr="00F27B1F">
        <w:rPr>
          <w:rFonts w:ascii="PT Astra Serif" w:hAnsi="PT Astra Serif" w:cs="Times New Roman"/>
          <w:sz w:val="24"/>
          <w:szCs w:val="24"/>
        </w:rPr>
        <w:t>7</w:t>
      </w:r>
      <w:r w:rsidR="0021605D" w:rsidRPr="00F27B1F">
        <w:rPr>
          <w:rFonts w:ascii="PT Astra Serif" w:hAnsi="PT Astra Serif" w:cs="Times New Roman"/>
          <w:sz w:val="24"/>
          <w:szCs w:val="24"/>
        </w:rPr>
        <w:t xml:space="preserve"> по 2018 годы</w:t>
      </w:r>
      <w:r w:rsidR="00C25AF8" w:rsidRPr="00F27B1F">
        <w:rPr>
          <w:rFonts w:ascii="PT Astra Serif" w:hAnsi="PT Astra Serif" w:cs="Times New Roman"/>
          <w:sz w:val="24"/>
          <w:szCs w:val="24"/>
        </w:rPr>
        <w:t xml:space="preserve"> отмечал</w:t>
      </w:r>
      <w:r w:rsidR="0014774C" w:rsidRPr="00F27B1F">
        <w:rPr>
          <w:rFonts w:ascii="PT Astra Serif" w:hAnsi="PT Astra Serif" w:cs="Times New Roman"/>
          <w:sz w:val="24"/>
          <w:szCs w:val="24"/>
        </w:rPr>
        <w:t>о</w:t>
      </w:r>
      <w:r w:rsidR="00C25AF8" w:rsidRPr="00F27B1F">
        <w:rPr>
          <w:rFonts w:ascii="PT Astra Serif" w:hAnsi="PT Astra Serif" w:cs="Times New Roman"/>
          <w:sz w:val="24"/>
          <w:szCs w:val="24"/>
        </w:rPr>
        <w:t>сь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21605D" w:rsidRPr="00F27B1F">
        <w:rPr>
          <w:rFonts w:ascii="PT Astra Serif" w:hAnsi="PT Astra Serif" w:cs="Times New Roman"/>
          <w:sz w:val="24"/>
          <w:szCs w:val="24"/>
        </w:rPr>
        <w:t xml:space="preserve">постепенное </w:t>
      </w:r>
      <w:r w:rsidRPr="00F27B1F">
        <w:rPr>
          <w:rFonts w:ascii="PT Astra Serif" w:hAnsi="PT Astra Serif" w:cs="Times New Roman"/>
          <w:sz w:val="24"/>
          <w:szCs w:val="24"/>
        </w:rPr>
        <w:t xml:space="preserve">снижение </w:t>
      </w:r>
      <w:r w:rsidR="0021605D" w:rsidRPr="00F27B1F">
        <w:rPr>
          <w:rFonts w:ascii="PT Astra Serif" w:hAnsi="PT Astra Serif" w:cs="Times New Roman"/>
          <w:sz w:val="24"/>
          <w:szCs w:val="24"/>
        </w:rPr>
        <w:t xml:space="preserve">уровня </w:t>
      </w:r>
      <w:r w:rsidRPr="00F27B1F">
        <w:rPr>
          <w:rFonts w:ascii="PT Astra Serif" w:hAnsi="PT Astra Serif" w:cs="Times New Roman"/>
          <w:sz w:val="24"/>
          <w:szCs w:val="24"/>
        </w:rPr>
        <w:t>первичной инвалидности</w:t>
      </w:r>
      <w:r w:rsidR="002F66FF" w:rsidRPr="00F27B1F">
        <w:rPr>
          <w:rFonts w:ascii="PT Astra Serif" w:hAnsi="PT Astra Serif" w:cs="Times New Roman"/>
          <w:sz w:val="24"/>
          <w:szCs w:val="24"/>
        </w:rPr>
        <w:t xml:space="preserve"> до 24,4 </w:t>
      </w:r>
      <w:r w:rsidR="002C3D63" w:rsidRPr="00F27B1F">
        <w:rPr>
          <w:rFonts w:ascii="PT Astra Serif" w:hAnsi="PT Astra Serif" w:cs="Times New Roman"/>
          <w:sz w:val="24"/>
          <w:szCs w:val="24"/>
        </w:rPr>
        <w:t xml:space="preserve">на 10 тыс. населения к 2018 году, а в 2019 году отмечен рост первичной </w:t>
      </w:r>
      <w:r w:rsidRPr="00F27B1F">
        <w:rPr>
          <w:rFonts w:ascii="PT Astra Serif" w:hAnsi="PT Astra Serif" w:cs="Times New Roman"/>
          <w:sz w:val="24"/>
          <w:szCs w:val="24"/>
        </w:rPr>
        <w:t xml:space="preserve">инвалидности </w:t>
      </w:r>
      <w:r w:rsidR="002C3D63" w:rsidRPr="00F27B1F">
        <w:rPr>
          <w:rFonts w:ascii="PT Astra Serif" w:hAnsi="PT Astra Serif" w:cs="Times New Roman"/>
          <w:sz w:val="24"/>
          <w:szCs w:val="24"/>
        </w:rPr>
        <w:t>до</w:t>
      </w:r>
      <w:r w:rsidRPr="00F27B1F">
        <w:rPr>
          <w:rFonts w:ascii="PT Astra Serif" w:hAnsi="PT Astra Serif" w:cs="Times New Roman"/>
          <w:sz w:val="24"/>
          <w:szCs w:val="24"/>
        </w:rPr>
        <w:t xml:space="preserve"> 3</w:t>
      </w:r>
      <w:r w:rsidR="0021605D" w:rsidRPr="00F27B1F">
        <w:rPr>
          <w:rFonts w:ascii="PT Astra Serif" w:hAnsi="PT Astra Serif" w:cs="Times New Roman"/>
          <w:sz w:val="24"/>
          <w:szCs w:val="24"/>
        </w:rPr>
        <w:t>1</w:t>
      </w:r>
      <w:r w:rsidR="002C3D63" w:rsidRPr="00F27B1F">
        <w:rPr>
          <w:rFonts w:ascii="PT Astra Serif" w:hAnsi="PT Astra Serif" w:cs="Times New Roman"/>
          <w:sz w:val="24"/>
          <w:szCs w:val="24"/>
        </w:rPr>
        <w:t>%</w:t>
      </w:r>
      <w:r w:rsidR="0021605D" w:rsidRPr="00F27B1F">
        <w:rPr>
          <w:rFonts w:ascii="PT Astra Serif" w:hAnsi="PT Astra Serif" w:cs="Times New Roman"/>
          <w:sz w:val="24"/>
          <w:szCs w:val="24"/>
        </w:rPr>
        <w:t xml:space="preserve"> на 10 тысяч.</w:t>
      </w:r>
      <w:r w:rsidR="002C3D63" w:rsidRPr="00F27B1F">
        <w:rPr>
          <w:rFonts w:ascii="PT Astra Serif" w:hAnsi="PT Astra Serif" w:cs="Times New Roman"/>
          <w:sz w:val="24"/>
          <w:szCs w:val="24"/>
        </w:rPr>
        <w:t xml:space="preserve"> населения, а в 2020 году снижение до 23,5 на 10 тыс. населения.</w:t>
      </w:r>
    </w:p>
    <w:p w:rsidR="000D01FE" w:rsidRPr="00F27B1F" w:rsidRDefault="000D01FE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Уровень первичной инвалидности, на 10 000 населения</w:t>
      </w:r>
    </w:p>
    <w:p w:rsidR="00C212B7" w:rsidRPr="00F27B1F" w:rsidRDefault="00C212B7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i/>
          <w:iCs/>
          <w:noProof/>
          <w:sz w:val="24"/>
          <w:szCs w:val="24"/>
        </w:rPr>
        <w:drawing>
          <wp:inline distT="0" distB="0" distL="0" distR="0">
            <wp:extent cx="6281531" cy="2385391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474E4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При анализе структуры первичной инвалидности взрослого населения в связи с определенным классом и группой болезней за 201</w:t>
      </w:r>
      <w:r w:rsidR="00F474E4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>-20</w:t>
      </w:r>
      <w:r w:rsidR="00F474E4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годы, лидирующие позиции с 201</w:t>
      </w:r>
      <w:r w:rsidR="00F474E4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 xml:space="preserve"> по занимала инвалидность вследствие </w:t>
      </w:r>
      <w:r w:rsidR="00F474E4" w:rsidRPr="00F27B1F">
        <w:rPr>
          <w:rFonts w:ascii="PT Astra Serif" w:hAnsi="PT Astra Serif" w:cs="Times New Roman"/>
          <w:sz w:val="24"/>
          <w:szCs w:val="24"/>
        </w:rPr>
        <w:t>злокачественных новообразований</w:t>
      </w:r>
      <w:r w:rsidRPr="00F27B1F">
        <w:rPr>
          <w:rFonts w:ascii="PT Astra Serif" w:hAnsi="PT Astra Serif" w:cs="Times New Roman"/>
          <w:sz w:val="24"/>
          <w:szCs w:val="24"/>
        </w:rPr>
        <w:t>, в 201</w:t>
      </w:r>
      <w:r w:rsidR="00F474E4" w:rsidRPr="00F27B1F">
        <w:rPr>
          <w:rFonts w:ascii="PT Astra Serif" w:hAnsi="PT Astra Serif" w:cs="Times New Roman"/>
          <w:sz w:val="24"/>
          <w:szCs w:val="24"/>
        </w:rPr>
        <w:t>8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</w:t>
      </w:r>
      <w:r w:rsidR="00F474E4" w:rsidRPr="00F27B1F">
        <w:rPr>
          <w:rFonts w:ascii="PT Astra Serif" w:hAnsi="PT Astra Serif" w:cs="Times New Roman"/>
          <w:sz w:val="24"/>
          <w:szCs w:val="24"/>
        </w:rPr>
        <w:t xml:space="preserve">также </w:t>
      </w:r>
      <w:r w:rsidRPr="00F27B1F">
        <w:rPr>
          <w:rFonts w:ascii="PT Astra Serif" w:hAnsi="PT Astra Serif" w:cs="Times New Roman"/>
          <w:sz w:val="24"/>
          <w:szCs w:val="24"/>
        </w:rPr>
        <w:t>отмечен рост инвалидности со злокачественными новообразованиями, причем отмечен дальнейший рост показателя к 2018 году, в 2019 году</w:t>
      </w:r>
      <w:r w:rsidR="00F474E4" w:rsidRPr="00F27B1F">
        <w:rPr>
          <w:rFonts w:ascii="PT Astra Serif" w:hAnsi="PT Astra Serif" w:cs="Times New Roman"/>
          <w:sz w:val="24"/>
          <w:szCs w:val="24"/>
        </w:rPr>
        <w:t xml:space="preserve"> и в 2020 году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F474E4" w:rsidRPr="00F27B1F">
        <w:rPr>
          <w:rFonts w:ascii="PT Astra Serif" w:hAnsi="PT Astra Serif" w:cs="Times New Roman"/>
          <w:sz w:val="24"/>
          <w:szCs w:val="24"/>
        </w:rPr>
        <w:t>стабильно высокие.</w:t>
      </w:r>
    </w:p>
    <w:p w:rsidR="000078E8" w:rsidRPr="00F27B1F" w:rsidRDefault="00F474E4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На</w:t>
      </w:r>
      <w:r w:rsidR="000078E8" w:rsidRPr="00F27B1F">
        <w:rPr>
          <w:rFonts w:ascii="PT Astra Serif" w:hAnsi="PT Astra Serif" w:cs="Times New Roman"/>
          <w:sz w:val="24"/>
          <w:szCs w:val="24"/>
        </w:rPr>
        <w:t xml:space="preserve"> 2 месте </w:t>
      </w:r>
      <w:r w:rsidRPr="00F27B1F">
        <w:rPr>
          <w:rFonts w:ascii="PT Astra Serif" w:hAnsi="PT Astra Serif" w:cs="Times New Roman"/>
          <w:sz w:val="24"/>
          <w:szCs w:val="24"/>
        </w:rPr>
        <w:t xml:space="preserve">за 2017-2020 годы </w:t>
      </w:r>
      <w:r w:rsidR="000078E8" w:rsidRPr="00F27B1F">
        <w:rPr>
          <w:rFonts w:ascii="PT Astra Serif" w:hAnsi="PT Astra Serif" w:cs="Times New Roman"/>
          <w:sz w:val="24"/>
          <w:szCs w:val="24"/>
        </w:rPr>
        <w:t xml:space="preserve">болезни системы кровообращения. </w:t>
      </w:r>
      <w:r w:rsidRPr="00F27B1F">
        <w:rPr>
          <w:rFonts w:ascii="PT Astra Serif" w:hAnsi="PT Astra Serif" w:cs="Times New Roman"/>
          <w:sz w:val="24"/>
          <w:szCs w:val="24"/>
        </w:rPr>
        <w:t>На</w:t>
      </w:r>
      <w:r w:rsidR="000078E8" w:rsidRPr="00F27B1F">
        <w:rPr>
          <w:rFonts w:ascii="PT Astra Serif" w:hAnsi="PT Astra Serif" w:cs="Times New Roman"/>
          <w:sz w:val="24"/>
          <w:szCs w:val="24"/>
        </w:rPr>
        <w:t xml:space="preserve"> 3 месте в структуре первичной инвалидности </w:t>
      </w:r>
      <w:r w:rsidRPr="00F27B1F">
        <w:rPr>
          <w:rFonts w:ascii="PT Astra Serif" w:hAnsi="PT Astra Serif" w:cs="Times New Roman"/>
          <w:sz w:val="24"/>
          <w:szCs w:val="24"/>
        </w:rPr>
        <w:t>психические</w:t>
      </w:r>
      <w:r w:rsidR="000078E8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расстройства</w:t>
      </w:r>
      <w:r w:rsidR="000078E8" w:rsidRPr="00F27B1F">
        <w:rPr>
          <w:rFonts w:ascii="PT Astra Serif" w:hAnsi="PT Astra Serif" w:cs="Times New Roman"/>
          <w:sz w:val="24"/>
          <w:szCs w:val="24"/>
        </w:rPr>
        <w:t xml:space="preserve">. </w:t>
      </w:r>
    </w:p>
    <w:p w:rsidR="000078E8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Первичная инвалидность вследствие болезней костно-мышечной системы и соединительной ткани </w:t>
      </w:r>
      <w:r w:rsidR="00F474E4" w:rsidRPr="00F27B1F">
        <w:rPr>
          <w:rFonts w:ascii="PT Astra Serif" w:hAnsi="PT Astra Serif" w:cs="Times New Roman"/>
          <w:sz w:val="24"/>
          <w:szCs w:val="24"/>
        </w:rPr>
        <w:t>отмечено</w:t>
      </w:r>
      <w:r w:rsidRPr="00F27B1F">
        <w:rPr>
          <w:rFonts w:ascii="PT Astra Serif" w:hAnsi="PT Astra Serif" w:cs="Times New Roman"/>
          <w:sz w:val="24"/>
          <w:szCs w:val="24"/>
        </w:rPr>
        <w:t xml:space="preserve"> снижение до 4,</w:t>
      </w:r>
      <w:r w:rsidR="00F474E4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 xml:space="preserve">%, </w:t>
      </w:r>
      <w:r w:rsidR="00F474E4" w:rsidRPr="00F27B1F">
        <w:rPr>
          <w:rFonts w:ascii="PT Astra Serif" w:hAnsi="PT Astra Serif" w:cs="Times New Roman"/>
          <w:sz w:val="24"/>
          <w:szCs w:val="24"/>
        </w:rPr>
        <w:t>к 2020 году</w:t>
      </w:r>
      <w:r w:rsidRPr="00F27B1F">
        <w:rPr>
          <w:rFonts w:ascii="PT Astra Serif" w:hAnsi="PT Astra Serif" w:cs="Times New Roman"/>
          <w:sz w:val="24"/>
          <w:szCs w:val="24"/>
        </w:rPr>
        <w:t>.</w:t>
      </w:r>
    </w:p>
    <w:p w:rsidR="000078E8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Отмечено увеличение уровня инвалидности в связи с болезнями глаза и придаточного аппарата в 2019 году и снижение показателя в 2017 и в 2018 годах</w:t>
      </w:r>
      <w:r w:rsidR="00F474E4" w:rsidRPr="00F27B1F">
        <w:rPr>
          <w:rFonts w:ascii="PT Astra Serif" w:hAnsi="PT Astra Serif" w:cs="Times New Roman"/>
          <w:sz w:val="24"/>
          <w:szCs w:val="24"/>
        </w:rPr>
        <w:t>, в 2020 году показатель 7%</w:t>
      </w:r>
      <w:r w:rsidRPr="00F27B1F">
        <w:rPr>
          <w:rFonts w:ascii="PT Astra Serif" w:hAnsi="PT Astra Serif" w:cs="Times New Roman"/>
          <w:sz w:val="24"/>
          <w:szCs w:val="24"/>
        </w:rPr>
        <w:t>.</w:t>
      </w:r>
    </w:p>
    <w:p w:rsidR="000078E8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За период наблюдения отмечается стойкое снижение первичной инвалидности взрослого населения, однако отмечен рост инвалидов среди определенного класса заболеваний: это злокачественные новообразования, психические расстройства и болезни системы кровообращения.</w:t>
      </w:r>
    </w:p>
    <w:p w:rsidR="000078E8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Кроме изменения нормативно-правовых документов в 2017</w:t>
      </w:r>
      <w:r w:rsidR="00307360" w:rsidRPr="00F27B1F">
        <w:rPr>
          <w:rFonts w:ascii="PT Astra Serif" w:hAnsi="PT Astra Serif" w:cs="Times New Roman"/>
          <w:sz w:val="24"/>
          <w:szCs w:val="24"/>
        </w:rPr>
        <w:t xml:space="preserve"> – 2020 годы </w:t>
      </w:r>
      <w:r w:rsidRPr="00F27B1F">
        <w:rPr>
          <w:rFonts w:ascii="PT Astra Serif" w:hAnsi="PT Astra Serif" w:cs="Times New Roman"/>
          <w:sz w:val="24"/>
          <w:szCs w:val="24"/>
        </w:rPr>
        <w:t xml:space="preserve">на данные показатели оказывает влияние выявление заболеваний в раннем периоде наблюдения. </w:t>
      </w:r>
    </w:p>
    <w:p w:rsidR="00604E52" w:rsidRPr="00F27B1F" w:rsidRDefault="001E7A42" w:rsidP="003D2656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Структура</w:t>
      </w:r>
      <w:r w:rsidR="001A52D1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первичной инвалидности взрослого населения по классам и группам болезней (удельный вес инвалидов, (%)</w:t>
      </w:r>
    </w:p>
    <w:tbl>
      <w:tblPr>
        <w:tblW w:w="0" w:type="auto"/>
        <w:jc w:val="center"/>
        <w:tblLayout w:type="fixed"/>
        <w:tblLook w:val="0000"/>
      </w:tblPr>
      <w:tblGrid>
        <w:gridCol w:w="4509"/>
        <w:gridCol w:w="1134"/>
        <w:gridCol w:w="1134"/>
        <w:gridCol w:w="1134"/>
        <w:gridCol w:w="1134"/>
        <w:gridCol w:w="1134"/>
      </w:tblGrid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Основные группы заболеваний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201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2020 год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туберкулез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23,5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24,5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31,7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Болезни эндокринной системы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3,5</w:t>
            </w:r>
          </w:p>
        </w:tc>
      </w:tr>
      <w:tr w:rsidR="002C3D63" w:rsidRPr="00F27B1F" w:rsidTr="005677C9">
        <w:trPr>
          <w:trHeight w:val="514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Психические расстройства и расстройства поведения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6,9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13,7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8,2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4,7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глаза и придаточного аппарата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9,8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6,9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7,0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уха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6,3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2,3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27,4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17,6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21,6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15,9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27,0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2,3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1,1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4,7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2,3</w:t>
            </w:r>
          </w:p>
        </w:tc>
      </w:tr>
      <w:tr w:rsidR="002C3D63" w:rsidRPr="00F27B1F" w:rsidTr="005677C9">
        <w:trPr>
          <w:trHeight w:val="1"/>
          <w:jc w:val="center"/>
        </w:trPr>
        <w:tc>
          <w:tcPr>
            <w:tcW w:w="4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Последствия травм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D63" w:rsidRPr="00F27B1F" w:rsidRDefault="002C3D6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1,1</w:t>
            </w:r>
          </w:p>
        </w:tc>
      </w:tr>
    </w:tbl>
    <w:p w:rsidR="00495486" w:rsidRPr="00F27B1F" w:rsidRDefault="00495486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Сравнительный анализ уровня первичной инвалидности по классам и основным группам болезней в период с 201</w:t>
      </w:r>
      <w:r w:rsidR="00F474E4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по 20</w:t>
      </w:r>
      <w:r w:rsidR="00F474E4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 (%)</w:t>
      </w:r>
    </w:p>
    <w:p w:rsidR="0022378D" w:rsidRPr="00F27B1F" w:rsidRDefault="00EA6C66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noProof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331585" cy="3169224"/>
            <wp:effectExtent l="19050" t="0" r="0" b="0"/>
            <wp:docPr id="21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078E8" w:rsidRPr="00F27B1F" w:rsidRDefault="000078E8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i/>
          <w:sz w:val="24"/>
          <w:szCs w:val="24"/>
        </w:rPr>
      </w:pPr>
      <w:r w:rsidRPr="00F27B1F">
        <w:rPr>
          <w:rFonts w:ascii="PT Astra Serif" w:hAnsi="PT Astra Serif" w:cs="Times New Roman"/>
          <w:b/>
          <w:i/>
          <w:sz w:val="24"/>
          <w:szCs w:val="24"/>
        </w:rPr>
        <w:t>Уровень первичной инвалидности взрослого населения (%)</w:t>
      </w:r>
    </w:p>
    <w:p w:rsidR="000078E8" w:rsidRPr="00F27B1F" w:rsidRDefault="000078E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F14738" w:rsidRPr="00F27B1F" w:rsidRDefault="000078E8" w:rsidP="00495486">
      <w:pPr>
        <w:spacing w:after="0" w:line="240" w:lineRule="auto"/>
        <w:ind w:firstLine="709"/>
        <w:jc w:val="both"/>
        <w:rPr>
          <w:rFonts w:ascii="PT Astra Serif" w:hAnsi="PT Astra Serif" w:cs="Times New Roman"/>
          <w:b/>
          <w:i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Анализ структуры инвалидности по возрастным группам показал стабильность в 201</w:t>
      </w:r>
      <w:r w:rsidR="00307360" w:rsidRPr="00F27B1F">
        <w:rPr>
          <w:rFonts w:ascii="PT Astra Serif" w:hAnsi="PT Astra Serif" w:cs="Times New Roman"/>
          <w:sz w:val="24"/>
          <w:szCs w:val="24"/>
        </w:rPr>
        <w:t>8</w:t>
      </w:r>
      <w:r w:rsidRPr="00F27B1F">
        <w:rPr>
          <w:rFonts w:ascii="PT Astra Serif" w:hAnsi="PT Astra Serif" w:cs="Times New Roman"/>
          <w:sz w:val="24"/>
          <w:szCs w:val="24"/>
        </w:rPr>
        <w:t xml:space="preserve">, </w:t>
      </w:r>
      <w:r w:rsidR="00307360" w:rsidRPr="00F27B1F">
        <w:rPr>
          <w:rFonts w:ascii="PT Astra Serif" w:hAnsi="PT Astra Serif" w:cs="Times New Roman"/>
          <w:sz w:val="24"/>
          <w:szCs w:val="24"/>
        </w:rPr>
        <w:t xml:space="preserve">- </w:t>
      </w:r>
      <w:r w:rsidRPr="00F27B1F">
        <w:rPr>
          <w:rFonts w:ascii="PT Astra Serif" w:hAnsi="PT Astra Serif" w:cs="Times New Roman"/>
          <w:sz w:val="24"/>
          <w:szCs w:val="24"/>
        </w:rPr>
        <w:t>2019 годах, как у инвалидов трудоспособного возраста, так и у лиц пенсионного возраста, кроме 2017 года, где отмечен рост инвалидности у трудоспособного населения н</w:t>
      </w:r>
      <w:r w:rsidR="00307360" w:rsidRPr="00F27B1F">
        <w:rPr>
          <w:rFonts w:ascii="PT Astra Serif" w:hAnsi="PT Astra Serif" w:cs="Times New Roman"/>
          <w:sz w:val="24"/>
          <w:szCs w:val="24"/>
        </w:rPr>
        <w:t xml:space="preserve">а 31% по сравнению с 2016 годом и снижение 2,4% у лиц пенсионного возраста. В 2020 году отмечен рост инвалидности у трудоспособного населения на 16% по сравнению с 2019 годом и снижение 14,7% у лиц пенсионного возраста </w:t>
      </w:r>
      <w:r w:rsidRPr="00F27B1F">
        <w:rPr>
          <w:rFonts w:ascii="PT Astra Serif" w:hAnsi="PT Astra Serif" w:cs="Times New Roman"/>
          <w:sz w:val="24"/>
          <w:szCs w:val="24"/>
        </w:rPr>
        <w:t>Вероятнее всего это связано с изменениями в законодательстве.</w:t>
      </w:r>
    </w:p>
    <w:p w:rsidR="005570B1" w:rsidRPr="00F27B1F" w:rsidRDefault="005570B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lastRenderedPageBreak/>
        <w:drawing>
          <wp:inline distT="0" distB="0" distL="0" distR="0">
            <wp:extent cx="6378854" cy="2121408"/>
            <wp:effectExtent l="0" t="0" r="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Уровень первичной инвалидности взрослого населения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по половой принадлежности (%)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 w:cs="Times New Roman"/>
          <w:sz w:val="24"/>
          <w:szCs w:val="24"/>
        </w:rPr>
      </w:pPr>
    </w:p>
    <w:p w:rsidR="00B7152A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Первичная инвалидность по половой принадлежности характеризуется преобладанием инвалидности среди мужского населения </w:t>
      </w:r>
      <w:r w:rsidR="00B7152A" w:rsidRPr="00F27B1F">
        <w:rPr>
          <w:rFonts w:ascii="PT Astra Serif" w:hAnsi="PT Astra Serif" w:cs="Times New Roman"/>
          <w:sz w:val="24"/>
          <w:szCs w:val="24"/>
        </w:rPr>
        <w:t>в период с 201</w:t>
      </w:r>
      <w:r w:rsidR="001966E5" w:rsidRPr="00F27B1F">
        <w:rPr>
          <w:rFonts w:ascii="PT Astra Serif" w:hAnsi="PT Astra Serif" w:cs="Times New Roman"/>
          <w:sz w:val="24"/>
          <w:szCs w:val="24"/>
        </w:rPr>
        <w:t>6</w:t>
      </w:r>
      <w:r w:rsidR="00B7152A" w:rsidRPr="00F27B1F">
        <w:rPr>
          <w:rFonts w:ascii="PT Astra Serif" w:hAnsi="PT Astra Serif" w:cs="Times New Roman"/>
          <w:sz w:val="24"/>
          <w:szCs w:val="24"/>
        </w:rPr>
        <w:t xml:space="preserve"> года по 2018 год, в 2019 году он снизился на 12,7% по сравнению с 2018 годом</w:t>
      </w:r>
      <w:r w:rsidR="002F66FF" w:rsidRPr="00F27B1F">
        <w:rPr>
          <w:rFonts w:ascii="PT Astra Serif" w:hAnsi="PT Astra Serif" w:cs="Times New Roman"/>
          <w:sz w:val="24"/>
          <w:szCs w:val="24"/>
        </w:rPr>
        <w:t>, в 2020 году</w:t>
      </w:r>
      <w:r w:rsidR="00B7152A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2F66FF" w:rsidRPr="00F27B1F">
        <w:rPr>
          <w:rFonts w:ascii="PT Astra Serif" w:hAnsi="PT Astra Serif" w:cs="Times New Roman"/>
          <w:sz w:val="24"/>
          <w:szCs w:val="24"/>
        </w:rPr>
        <w:t>снизился на 4,5% по сравнению с 2019 годом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Анализируя структуру инвалидности взрослого населения по половой принадлежности</w:t>
      </w:r>
      <w:r w:rsidR="00C25AF8" w:rsidRPr="00F27B1F">
        <w:rPr>
          <w:rFonts w:ascii="PT Astra Serif" w:hAnsi="PT Astra Serif" w:cs="Times New Roman"/>
          <w:sz w:val="24"/>
          <w:szCs w:val="24"/>
        </w:rPr>
        <w:t>,</w:t>
      </w:r>
      <w:r w:rsidRPr="00F27B1F">
        <w:rPr>
          <w:rFonts w:ascii="PT Astra Serif" w:hAnsi="PT Astra Serif" w:cs="Times New Roman"/>
          <w:sz w:val="24"/>
          <w:szCs w:val="24"/>
        </w:rPr>
        <w:t xml:space="preserve"> необходимо отметить, что показатель</w:t>
      </w:r>
      <w:r w:rsidR="00B7152A" w:rsidRPr="00F27B1F">
        <w:rPr>
          <w:rFonts w:ascii="PT Astra Serif" w:hAnsi="PT Astra Serif" w:cs="Times New Roman"/>
          <w:sz w:val="24"/>
          <w:szCs w:val="24"/>
        </w:rPr>
        <w:t xml:space="preserve"> был</w:t>
      </w:r>
      <w:r w:rsidRPr="00F27B1F">
        <w:rPr>
          <w:rFonts w:ascii="PT Astra Serif" w:hAnsi="PT Astra Serif" w:cs="Times New Roman"/>
          <w:sz w:val="24"/>
          <w:szCs w:val="24"/>
        </w:rPr>
        <w:t xml:space="preserve"> отно</w:t>
      </w:r>
      <w:r w:rsidR="00B7152A" w:rsidRPr="00F27B1F">
        <w:rPr>
          <w:rFonts w:ascii="PT Astra Serif" w:hAnsi="PT Astra Serif" w:cs="Times New Roman"/>
          <w:sz w:val="24"/>
          <w:szCs w:val="24"/>
        </w:rPr>
        <w:t xml:space="preserve">сительно стабильный во все годы как среди мужского населения, так среди и женского, а в 2019 году показатель женского населения возраст на 13,5% по сравнению с </w:t>
      </w:r>
      <w:r w:rsidR="002F66FF" w:rsidRPr="00F27B1F">
        <w:rPr>
          <w:rFonts w:ascii="PT Astra Serif" w:hAnsi="PT Astra Serif" w:cs="Times New Roman"/>
          <w:sz w:val="24"/>
          <w:szCs w:val="24"/>
        </w:rPr>
        <w:t>мужским населением, в 2020 году на 19%.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594AF3" w:rsidRPr="00F27B1F" w:rsidRDefault="00594AF3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noProof/>
          <w:sz w:val="24"/>
          <w:szCs w:val="24"/>
        </w:rPr>
        <w:drawing>
          <wp:inline distT="0" distB="0" distL="0" distR="0">
            <wp:extent cx="6162261" cy="2099144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04E52" w:rsidRPr="00F27B1F" w:rsidRDefault="00672FF3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1.3</w:t>
      </w:r>
      <w:r w:rsidR="001A52D1" w:rsidRPr="00F27B1F">
        <w:rPr>
          <w:rFonts w:ascii="PT Astra Serif" w:hAnsi="PT Astra Serif" w:cs="Times New Roman"/>
          <w:b/>
          <w:bCs/>
          <w:sz w:val="24"/>
          <w:szCs w:val="24"/>
        </w:rPr>
        <w:t>. Показатели уровня и структуры первичной инвалидности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детского населения в муниципальном образовании город Салехард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За 20</w:t>
      </w:r>
      <w:r w:rsidR="00EE688B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 в бюро №1 всего освидетельствован</w:t>
      </w:r>
      <w:r w:rsidR="004942CA" w:rsidRPr="00F27B1F">
        <w:rPr>
          <w:rFonts w:ascii="PT Astra Serif" w:hAnsi="PT Astra Serif" w:cs="Times New Roman"/>
          <w:sz w:val="24"/>
          <w:szCs w:val="24"/>
        </w:rPr>
        <w:t>о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EE688B" w:rsidRPr="00F27B1F">
        <w:rPr>
          <w:rFonts w:ascii="PT Astra Serif" w:hAnsi="PT Astra Serif" w:cs="Times New Roman"/>
          <w:sz w:val="24"/>
          <w:szCs w:val="24"/>
        </w:rPr>
        <w:t>119</w:t>
      </w:r>
      <w:r w:rsidRPr="00F27B1F">
        <w:rPr>
          <w:rFonts w:ascii="PT Astra Serif" w:hAnsi="PT Astra Serif" w:cs="Times New Roman"/>
          <w:sz w:val="24"/>
          <w:szCs w:val="24"/>
        </w:rPr>
        <w:t xml:space="preserve"> человек в возрасте до 18 лет</w:t>
      </w:r>
      <w:r w:rsidR="004942CA" w:rsidRPr="00F27B1F">
        <w:rPr>
          <w:rFonts w:ascii="PT Astra Serif" w:hAnsi="PT Astra Serif" w:cs="Times New Roman"/>
          <w:sz w:val="24"/>
          <w:szCs w:val="24"/>
        </w:rPr>
        <w:t>,</w:t>
      </w:r>
      <w:r w:rsidRPr="00F27B1F">
        <w:rPr>
          <w:rFonts w:ascii="PT Astra Serif" w:hAnsi="PT Astra Serif" w:cs="Times New Roman"/>
          <w:sz w:val="24"/>
          <w:szCs w:val="24"/>
        </w:rPr>
        <w:t xml:space="preserve"> из них первично для определения категории «ребенок-инвалид» – </w:t>
      </w:r>
      <w:r w:rsidR="002865A4" w:rsidRPr="00F27B1F">
        <w:rPr>
          <w:rFonts w:ascii="PT Astra Serif" w:hAnsi="PT Astra Serif" w:cs="Times New Roman"/>
          <w:sz w:val="24"/>
          <w:szCs w:val="24"/>
        </w:rPr>
        <w:t>3</w:t>
      </w:r>
      <w:r w:rsidR="00EE688B" w:rsidRPr="00F27B1F">
        <w:rPr>
          <w:rFonts w:ascii="PT Astra Serif" w:hAnsi="PT Astra Serif" w:cs="Times New Roman"/>
          <w:sz w:val="24"/>
          <w:szCs w:val="24"/>
        </w:rPr>
        <w:t>4</w:t>
      </w:r>
      <w:r w:rsidRPr="00F27B1F">
        <w:rPr>
          <w:rFonts w:ascii="PT Astra Serif" w:hAnsi="PT Astra Serif" w:cs="Times New Roman"/>
          <w:sz w:val="24"/>
          <w:szCs w:val="24"/>
        </w:rPr>
        <w:t xml:space="preserve"> человек.</w:t>
      </w:r>
    </w:p>
    <w:p w:rsidR="002865A4" w:rsidRPr="00F27B1F" w:rsidRDefault="002865A4" w:rsidP="003D2656">
      <w:pPr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Численность детей в возрасте до 18 лет, впервые признанных инвалидами в 201</w:t>
      </w:r>
      <w:r w:rsidR="001966E5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</w:t>
      </w:r>
      <w:r w:rsidR="00C25AF8" w:rsidRPr="00F27B1F">
        <w:rPr>
          <w:rFonts w:ascii="PT Astra Serif" w:hAnsi="PT Astra Serif" w:cs="Times New Roman"/>
          <w:sz w:val="24"/>
          <w:szCs w:val="24"/>
        </w:rPr>
        <w:t>,</w:t>
      </w:r>
      <w:r w:rsidRPr="00F27B1F">
        <w:rPr>
          <w:rFonts w:ascii="PT Astra Serif" w:hAnsi="PT Astra Serif" w:cs="Times New Roman"/>
          <w:sz w:val="24"/>
          <w:szCs w:val="24"/>
        </w:rPr>
        <w:t xml:space="preserve"> состав</w:t>
      </w:r>
      <w:r w:rsidR="00C25AF8" w:rsidRPr="00F27B1F">
        <w:rPr>
          <w:rFonts w:ascii="PT Astra Serif" w:hAnsi="PT Astra Serif" w:cs="Times New Roman"/>
          <w:sz w:val="24"/>
          <w:szCs w:val="24"/>
        </w:rPr>
        <w:t>ил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CF11B5" w:rsidRPr="00F27B1F">
        <w:rPr>
          <w:rFonts w:ascii="PT Astra Serif" w:hAnsi="PT Astra Serif" w:cs="Times New Roman"/>
          <w:sz w:val="24"/>
          <w:szCs w:val="24"/>
        </w:rPr>
        <w:t>2</w:t>
      </w:r>
      <w:r w:rsidR="001966E5" w:rsidRPr="00F27B1F">
        <w:rPr>
          <w:rFonts w:ascii="PT Astra Serif" w:hAnsi="PT Astra Serif" w:cs="Times New Roman"/>
          <w:sz w:val="24"/>
          <w:szCs w:val="24"/>
        </w:rPr>
        <w:t>0,4</w:t>
      </w:r>
      <w:r w:rsidRPr="00F27B1F">
        <w:rPr>
          <w:rFonts w:ascii="PT Astra Serif" w:hAnsi="PT Astra Serif" w:cs="Times New Roman"/>
          <w:sz w:val="24"/>
          <w:szCs w:val="24"/>
        </w:rPr>
        <w:t xml:space="preserve"> на 10 тысяч детского населения, в 201</w:t>
      </w:r>
      <w:r w:rsidR="001966E5" w:rsidRPr="00F27B1F">
        <w:rPr>
          <w:rFonts w:ascii="PT Astra Serif" w:hAnsi="PT Astra Serif" w:cs="Times New Roman"/>
          <w:sz w:val="24"/>
          <w:szCs w:val="24"/>
        </w:rPr>
        <w:t>8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отмечается </w:t>
      </w:r>
      <w:r w:rsidR="001966E5" w:rsidRPr="00F27B1F">
        <w:rPr>
          <w:rFonts w:ascii="PT Astra Serif" w:hAnsi="PT Astra Serif" w:cs="Times New Roman"/>
          <w:sz w:val="24"/>
          <w:szCs w:val="24"/>
        </w:rPr>
        <w:t>увеличение показателей</w:t>
      </w:r>
      <w:r w:rsidRPr="00F27B1F">
        <w:rPr>
          <w:rFonts w:ascii="PT Astra Serif" w:hAnsi="PT Astra Serif" w:cs="Times New Roman"/>
          <w:sz w:val="24"/>
          <w:szCs w:val="24"/>
        </w:rPr>
        <w:t xml:space="preserve"> до 2</w:t>
      </w:r>
      <w:r w:rsidR="001966E5" w:rsidRPr="00F27B1F">
        <w:rPr>
          <w:rFonts w:ascii="PT Astra Serif" w:hAnsi="PT Astra Serif" w:cs="Times New Roman"/>
          <w:sz w:val="24"/>
          <w:szCs w:val="24"/>
        </w:rPr>
        <w:t>7</w:t>
      </w:r>
      <w:r w:rsidRPr="00F27B1F">
        <w:rPr>
          <w:rFonts w:ascii="PT Astra Serif" w:hAnsi="PT Astra Serif" w:cs="Times New Roman"/>
          <w:sz w:val="24"/>
          <w:szCs w:val="24"/>
        </w:rPr>
        <w:t>,</w:t>
      </w:r>
      <w:r w:rsidR="00CF11B5" w:rsidRPr="00F27B1F">
        <w:rPr>
          <w:rFonts w:ascii="PT Astra Serif" w:hAnsi="PT Astra Serif" w:cs="Times New Roman"/>
          <w:sz w:val="24"/>
          <w:szCs w:val="24"/>
        </w:rPr>
        <w:t>4</w:t>
      </w:r>
      <w:r w:rsidRPr="00F27B1F">
        <w:rPr>
          <w:rFonts w:ascii="PT Astra Serif" w:hAnsi="PT Astra Serif" w:cs="Times New Roman"/>
          <w:sz w:val="24"/>
          <w:szCs w:val="24"/>
        </w:rPr>
        <w:t>, в 201</w:t>
      </w:r>
      <w:r w:rsidR="001966E5" w:rsidRPr="00F27B1F">
        <w:rPr>
          <w:rFonts w:ascii="PT Astra Serif" w:hAnsi="PT Astra Serif" w:cs="Times New Roman"/>
          <w:sz w:val="24"/>
          <w:szCs w:val="24"/>
        </w:rPr>
        <w:t>9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</w:t>
      </w:r>
      <w:r w:rsidR="00CF11B5" w:rsidRPr="00F27B1F">
        <w:rPr>
          <w:rFonts w:ascii="PT Astra Serif" w:hAnsi="PT Astra Serif" w:cs="Times New Roman"/>
          <w:sz w:val="24"/>
          <w:szCs w:val="24"/>
        </w:rPr>
        <w:t xml:space="preserve">вновь рост </w:t>
      </w:r>
      <w:r w:rsidRPr="00F27B1F">
        <w:rPr>
          <w:rFonts w:ascii="PT Astra Serif" w:hAnsi="PT Astra Serif" w:cs="Times New Roman"/>
          <w:sz w:val="24"/>
          <w:szCs w:val="24"/>
        </w:rPr>
        <w:t>до 2</w:t>
      </w:r>
      <w:r w:rsidR="00CF11B5" w:rsidRPr="00F27B1F">
        <w:rPr>
          <w:rFonts w:ascii="PT Astra Serif" w:hAnsi="PT Astra Serif" w:cs="Times New Roman"/>
          <w:sz w:val="24"/>
          <w:szCs w:val="24"/>
        </w:rPr>
        <w:t>7,4, в 20</w:t>
      </w:r>
      <w:r w:rsidR="001966E5" w:rsidRPr="00F27B1F">
        <w:rPr>
          <w:rFonts w:ascii="PT Astra Serif" w:hAnsi="PT Astra Serif" w:cs="Times New Roman"/>
          <w:sz w:val="24"/>
          <w:szCs w:val="24"/>
        </w:rPr>
        <w:t>20</w:t>
      </w:r>
      <w:r w:rsidR="00CF11B5" w:rsidRPr="00F27B1F">
        <w:rPr>
          <w:rFonts w:ascii="PT Astra Serif" w:hAnsi="PT Astra Serif" w:cs="Times New Roman"/>
          <w:sz w:val="24"/>
          <w:szCs w:val="24"/>
        </w:rPr>
        <w:t xml:space="preserve"> году </w:t>
      </w:r>
      <w:r w:rsidR="001966E5" w:rsidRPr="00F27B1F">
        <w:rPr>
          <w:rFonts w:ascii="PT Astra Serif" w:hAnsi="PT Astra Serif" w:cs="Times New Roman"/>
          <w:sz w:val="24"/>
          <w:szCs w:val="24"/>
        </w:rPr>
        <w:t xml:space="preserve">снижение до 25,4 на </w:t>
      </w:r>
      <w:r w:rsidRPr="00F27B1F">
        <w:rPr>
          <w:rFonts w:ascii="PT Astra Serif" w:hAnsi="PT Astra Serif" w:cs="Times New Roman"/>
          <w:sz w:val="24"/>
          <w:szCs w:val="24"/>
        </w:rPr>
        <w:t>10 тыс. детского населения</w:t>
      </w:r>
      <w:r w:rsidR="001966E5" w:rsidRPr="00F27B1F">
        <w:rPr>
          <w:rFonts w:ascii="PT Astra Serif" w:hAnsi="PT Astra Serif" w:cs="Times New Roman"/>
          <w:sz w:val="24"/>
          <w:szCs w:val="24"/>
        </w:rPr>
        <w:t xml:space="preserve"> в сравнении с 2019</w:t>
      </w:r>
      <w:r w:rsidR="00CF11B5" w:rsidRPr="00F27B1F">
        <w:rPr>
          <w:rFonts w:ascii="PT Astra Serif" w:hAnsi="PT Astra Serif" w:cs="Times New Roman"/>
          <w:sz w:val="24"/>
          <w:szCs w:val="24"/>
        </w:rPr>
        <w:t xml:space="preserve"> годом.</w:t>
      </w:r>
    </w:p>
    <w:p w:rsidR="002865A4" w:rsidRPr="00F27B1F" w:rsidRDefault="002865A4" w:rsidP="003D2656">
      <w:pPr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Изменение данного показателя связано с нестабильностью нормативно-правовой базы, нестабильным количеством направлений на МСЭ для установления инвалидности (категории «ребёнок-инвалид»), а также с изменением нормативно-правовых документов в 2017 году и в 2018</w:t>
      </w:r>
      <w:r w:rsidR="00CF11B5" w:rsidRPr="00F27B1F">
        <w:rPr>
          <w:rFonts w:ascii="PT Astra Serif" w:hAnsi="PT Astra Serif" w:cs="Times New Roman"/>
          <w:sz w:val="24"/>
          <w:szCs w:val="24"/>
        </w:rPr>
        <w:t xml:space="preserve"> – 20</w:t>
      </w:r>
      <w:r w:rsidR="001966E5" w:rsidRPr="00F27B1F">
        <w:rPr>
          <w:rFonts w:ascii="PT Astra Serif" w:hAnsi="PT Astra Serif" w:cs="Times New Roman"/>
          <w:sz w:val="24"/>
          <w:szCs w:val="24"/>
        </w:rPr>
        <w:t>20</w:t>
      </w:r>
      <w:r w:rsidR="00CF11B5" w:rsidRPr="00F27B1F">
        <w:rPr>
          <w:rFonts w:ascii="PT Astra Serif" w:hAnsi="PT Astra Serif" w:cs="Times New Roman"/>
          <w:sz w:val="24"/>
          <w:szCs w:val="24"/>
        </w:rPr>
        <w:t xml:space="preserve"> годах</w:t>
      </w:r>
      <w:r w:rsidRPr="00F27B1F">
        <w:rPr>
          <w:rFonts w:ascii="PT Astra Serif" w:hAnsi="PT Astra Serif" w:cs="Times New Roman"/>
          <w:sz w:val="24"/>
          <w:szCs w:val="24"/>
        </w:rPr>
        <w:t>.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lastRenderedPageBreak/>
        <w:t>Динамика численности детей, впервые признанных инвалидами,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в 201</w:t>
      </w:r>
      <w:r w:rsidR="001966E5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– 20</w:t>
      </w:r>
      <w:r w:rsidR="001966E5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годах </w:t>
      </w:r>
    </w:p>
    <w:p w:rsidR="00672FF3" w:rsidRPr="00F27B1F" w:rsidRDefault="00672FF3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noProof/>
          <w:sz w:val="24"/>
          <w:szCs w:val="24"/>
        </w:rPr>
        <w:drawing>
          <wp:inline distT="0" distB="0" distL="0" distR="0">
            <wp:extent cx="6291072" cy="1762963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95486" w:rsidRPr="00F27B1F" w:rsidRDefault="00495486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Структура первичной инвалидности детского населения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по классам и группам болезней (в %)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</w:p>
    <w:p w:rsidR="00364E73" w:rsidRPr="00F27B1F" w:rsidRDefault="006F39C9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Cs/>
          <w:noProof/>
          <w:sz w:val="24"/>
          <w:szCs w:val="24"/>
        </w:rPr>
        <w:t>При анализе структуры первичной инвалидности детского населения в связи с определенным классом или группой болезней в период с 201</w:t>
      </w:r>
      <w:r w:rsidR="00364E73" w:rsidRPr="00F27B1F">
        <w:rPr>
          <w:rFonts w:ascii="PT Astra Serif" w:hAnsi="PT Astra Serif" w:cs="Times New Roman"/>
          <w:bCs/>
          <w:noProof/>
          <w:sz w:val="24"/>
          <w:szCs w:val="24"/>
        </w:rPr>
        <w:t>8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 года по 2019 год лидирующие позиции занимают психические расстройства, болезни нервной системы имеют тенденцию </w:t>
      </w:r>
      <w:r w:rsidR="00364E73"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к снижению в 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>201</w:t>
      </w:r>
      <w:r w:rsidR="00364E73" w:rsidRPr="00F27B1F">
        <w:rPr>
          <w:rFonts w:ascii="PT Astra Serif" w:hAnsi="PT Astra Serif" w:cs="Times New Roman"/>
          <w:bCs/>
          <w:noProof/>
          <w:sz w:val="24"/>
          <w:szCs w:val="24"/>
        </w:rPr>
        <w:t>8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 году, но с последующим ростом к 2019 году, </w:t>
      </w:r>
      <w:r w:rsidR="00364E73" w:rsidRPr="00F27B1F">
        <w:rPr>
          <w:rFonts w:ascii="PT Astra Serif" w:hAnsi="PT Astra Serif" w:cs="Times New Roman"/>
          <w:bCs/>
          <w:noProof/>
          <w:sz w:val="24"/>
          <w:szCs w:val="24"/>
        </w:rPr>
        <w:t>и опять к снижению в 2020 году.</w:t>
      </w:r>
    </w:p>
    <w:p w:rsidR="00364E73" w:rsidRPr="00F27B1F" w:rsidRDefault="00364E73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Cs/>
          <w:noProof/>
          <w:sz w:val="24"/>
          <w:szCs w:val="24"/>
        </w:rPr>
        <w:t>Б</w:t>
      </w:r>
      <w:r w:rsidR="006F39C9"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олезни эндокринной системы 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– отмечено снижение с 2017 года 2018 году, но в последующем отмечен рост данной патологии со снижением к 2020 году выросла первичная инвалидность детского населения в связи с врожденными аномалиями, его пик отмечен в 2018 году, со снижением их количества вдовое в 2019 году и повышением количества </w:t>
      </w:r>
      <w:r w:rsidR="00D62033" w:rsidRPr="00F27B1F">
        <w:rPr>
          <w:rFonts w:ascii="PT Astra Serif" w:hAnsi="PT Astra Serif" w:cs="Times New Roman"/>
          <w:bCs/>
          <w:noProof/>
          <w:sz w:val="24"/>
          <w:szCs w:val="24"/>
        </w:rPr>
        <w:t>заболеваний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 в 2020 году</w:t>
      </w:r>
      <w:r w:rsidR="00D62033" w:rsidRPr="00F27B1F">
        <w:rPr>
          <w:rFonts w:ascii="PT Astra Serif" w:hAnsi="PT Astra Serif" w:cs="Times New Roman"/>
          <w:bCs/>
          <w:noProof/>
          <w:sz w:val="24"/>
          <w:szCs w:val="24"/>
        </w:rPr>
        <w:t>.</w:t>
      </w: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 </w:t>
      </w:r>
    </w:p>
    <w:p w:rsidR="00EE688B" w:rsidRPr="00F27B1F" w:rsidRDefault="00D62033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Cs/>
          <w:noProof/>
          <w:sz w:val="24"/>
          <w:szCs w:val="24"/>
        </w:rPr>
        <w:t>В 2019 году отме</w:t>
      </w:r>
      <w:r w:rsidR="00EE688B" w:rsidRPr="00F27B1F">
        <w:rPr>
          <w:rFonts w:ascii="PT Astra Serif" w:hAnsi="PT Astra Serif" w:cs="Times New Roman"/>
          <w:bCs/>
          <w:noProof/>
          <w:sz w:val="24"/>
          <w:szCs w:val="24"/>
        </w:rPr>
        <w:t>чен самый высокий уровень (пик) психических расстройств, со снижением в 2020 году. Отмечается снижение инвалидности с заболеваниемями нервной системы, пик пришелся на 2017 год, со снижением его к 2020 году.</w:t>
      </w:r>
    </w:p>
    <w:p w:rsidR="00EE688B" w:rsidRPr="00F27B1F" w:rsidRDefault="00EE688B" w:rsidP="00EE68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Cs/>
          <w:noProof/>
          <w:sz w:val="24"/>
          <w:szCs w:val="24"/>
        </w:rPr>
        <w:t>Инвалидность вследствие эндокринных заболеваний имеет приактически стабильное течение в 2017 году, 2018 году и 2020 году с незначительным снижением показателей в 2019 году.</w:t>
      </w:r>
    </w:p>
    <w:p w:rsidR="00364E73" w:rsidRPr="00F27B1F" w:rsidRDefault="00EE688B" w:rsidP="00EE68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Cs/>
          <w:noProof/>
          <w:sz w:val="24"/>
          <w:szCs w:val="24"/>
        </w:rPr>
        <w:t xml:space="preserve">Инвалидность вследствие болезней глаза также нестабильна, пик инвалидности приходится на 2019 год, а в 2020 году данный показатель снизился практически вдвое. </w:t>
      </w:r>
    </w:p>
    <w:p w:rsidR="00364E73" w:rsidRPr="00F27B1F" w:rsidRDefault="00364E73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Cs/>
          <w:noProof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Структура первичной инвалидности детского населения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по классам и группам болезней (%)</w:t>
      </w:r>
    </w:p>
    <w:tbl>
      <w:tblPr>
        <w:tblW w:w="10223" w:type="dxa"/>
        <w:jc w:val="center"/>
        <w:tblLayout w:type="fixed"/>
        <w:tblLook w:val="0000"/>
      </w:tblPr>
      <w:tblGrid>
        <w:gridCol w:w="4553"/>
        <w:gridCol w:w="1134"/>
        <w:gridCol w:w="1134"/>
        <w:gridCol w:w="1134"/>
        <w:gridCol w:w="1134"/>
        <w:gridCol w:w="1134"/>
      </w:tblGrid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Основные классы и группы болезней: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201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2020 год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Злокачественные новообразования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Психические расстройства и расстройства поведения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30,5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37,4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23,5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16,2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11,7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Эндокринные болезни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8,1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14,7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глаза и придаточного аппарата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5,8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уха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5A74B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2,9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кровообращения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5A74B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5A74B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Болезни костно-мышечной системы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5A74B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8,8</w:t>
            </w:r>
          </w:p>
        </w:tc>
      </w:tr>
      <w:tr w:rsidR="00EF0404" w:rsidRPr="00F27B1F" w:rsidTr="005A74B0">
        <w:trPr>
          <w:trHeight w:val="1"/>
          <w:jc w:val="center"/>
        </w:trPr>
        <w:tc>
          <w:tcPr>
            <w:tcW w:w="4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Врожденные аномалии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4</w:t>
            </w:r>
            <w:r w:rsidRPr="00F27B1F">
              <w:rPr>
                <w:rFonts w:ascii="PT Astra Serif" w:hAnsi="PT Astra Serif" w:cs="Times New Roman"/>
                <w:b/>
                <w:sz w:val="24"/>
                <w:szCs w:val="24"/>
                <w:lang w:val="en-US"/>
              </w:rPr>
              <w:t>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27,7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EF040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F0404" w:rsidRPr="00F27B1F" w:rsidRDefault="005A74B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17,6</w:t>
            </w:r>
          </w:p>
        </w:tc>
      </w:tr>
    </w:tbl>
    <w:p w:rsidR="00A65ABE" w:rsidRPr="00F27B1F" w:rsidRDefault="00A65ABE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803FD6" w:rsidRPr="00F27B1F" w:rsidRDefault="00237460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noProof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221781" cy="3613708"/>
            <wp:effectExtent l="19050" t="0" r="7569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4E52" w:rsidRPr="00F27B1F" w:rsidRDefault="001A52D1" w:rsidP="003D265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Показатели, характеризующие состав (структуру) первичной инвалидности детского населения по возрасту и полу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8F7635" w:rsidRPr="00F27B1F" w:rsidRDefault="005975F8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структуре первичной инвалидности детского населения по возрастным категориям в 201</w:t>
      </w:r>
      <w:r w:rsidR="002031BD" w:rsidRPr="00F27B1F">
        <w:rPr>
          <w:rFonts w:ascii="PT Astra Serif" w:hAnsi="PT Astra Serif" w:cs="Times New Roman"/>
          <w:sz w:val="24"/>
          <w:szCs w:val="24"/>
        </w:rPr>
        <w:t xml:space="preserve">7 году </w:t>
      </w:r>
      <w:r w:rsidRPr="00F27B1F">
        <w:rPr>
          <w:rFonts w:ascii="PT Astra Serif" w:hAnsi="PT Astra Serif" w:cs="Times New Roman"/>
          <w:sz w:val="24"/>
          <w:szCs w:val="24"/>
        </w:rPr>
        <w:t>и в 2018 году преобладает возрастна</w:t>
      </w:r>
      <w:r w:rsidR="00364E73" w:rsidRPr="00F27B1F">
        <w:rPr>
          <w:rFonts w:ascii="PT Astra Serif" w:hAnsi="PT Astra Serif" w:cs="Times New Roman"/>
          <w:sz w:val="24"/>
          <w:szCs w:val="24"/>
        </w:rPr>
        <w:t xml:space="preserve">я категория от 0 до 3 лет, в 2019 году на первое место вышла категория от 15 и старше, а в 2020 году преобладают в возрастной категории от 0 лет до 3 лет и в возрастной категории от 4 до 7 лет мальчики. </w:t>
      </w:r>
    </w:p>
    <w:p w:rsidR="00F14738" w:rsidRPr="00F27B1F" w:rsidRDefault="00F14738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Структура первичной инвалидности по полу и возрасту ( %)</w:t>
      </w:r>
    </w:p>
    <w:tbl>
      <w:tblPr>
        <w:tblW w:w="9732" w:type="dxa"/>
        <w:jc w:val="center"/>
        <w:tblInd w:w="185" w:type="dxa"/>
        <w:tblLayout w:type="fixed"/>
        <w:tblLook w:val="0000"/>
      </w:tblPr>
      <w:tblGrid>
        <w:gridCol w:w="2219"/>
        <w:gridCol w:w="709"/>
        <w:gridCol w:w="708"/>
        <w:gridCol w:w="709"/>
        <w:gridCol w:w="851"/>
        <w:gridCol w:w="850"/>
        <w:gridCol w:w="709"/>
        <w:gridCol w:w="776"/>
        <w:gridCol w:w="783"/>
        <w:gridCol w:w="709"/>
        <w:gridCol w:w="709"/>
      </w:tblGrid>
      <w:tr w:rsidR="007B0B8C" w:rsidRPr="00F27B1F" w:rsidTr="00F53399">
        <w:trPr>
          <w:trHeight w:val="1"/>
          <w:jc w:val="center"/>
        </w:trPr>
        <w:tc>
          <w:tcPr>
            <w:tcW w:w="221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201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8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>201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9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2020 год</w:t>
            </w:r>
          </w:p>
        </w:tc>
      </w:tr>
      <w:tr w:rsidR="007B0B8C" w:rsidRPr="00F27B1F" w:rsidTr="008F7635">
        <w:trPr>
          <w:trHeight w:val="1"/>
          <w:jc w:val="center"/>
        </w:trPr>
        <w:tc>
          <w:tcPr>
            <w:tcW w:w="221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ж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ж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ж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ж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ж</w:t>
            </w:r>
          </w:p>
        </w:tc>
      </w:tr>
      <w:tr w:rsidR="007B0B8C" w:rsidRPr="00F27B1F" w:rsidTr="007B0B8C">
        <w:trPr>
          <w:trHeight w:val="1"/>
          <w:jc w:val="center"/>
        </w:trPr>
        <w:tc>
          <w:tcPr>
            <w:tcW w:w="2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от 0 до 3 лет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</w:tr>
      <w:tr w:rsidR="007B0B8C" w:rsidRPr="00F27B1F" w:rsidTr="007B0B8C">
        <w:trPr>
          <w:trHeight w:val="1"/>
          <w:jc w:val="center"/>
        </w:trPr>
        <w:tc>
          <w:tcPr>
            <w:tcW w:w="2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от 4 до 7 лет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7B0B8C" w:rsidRPr="00F27B1F" w:rsidTr="007B0B8C">
        <w:trPr>
          <w:trHeight w:val="1"/>
          <w:jc w:val="center"/>
        </w:trPr>
        <w:tc>
          <w:tcPr>
            <w:tcW w:w="2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от 8 до 14 лет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10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7B0B8C" w:rsidRPr="00F27B1F" w:rsidTr="007B0B8C">
        <w:trPr>
          <w:trHeight w:val="1"/>
          <w:jc w:val="center"/>
        </w:trPr>
        <w:tc>
          <w:tcPr>
            <w:tcW w:w="2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15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78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7B0B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B8C" w:rsidRPr="00F27B1F" w:rsidRDefault="007B0B8C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</w:tbl>
    <w:p w:rsidR="00495486" w:rsidRPr="00F27B1F" w:rsidRDefault="00495486" w:rsidP="003D265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495486" w:rsidRPr="00F27B1F" w:rsidRDefault="001A52D1" w:rsidP="0049548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Сравнительный анализ структуры инвалидности детского населения по половой принадлежности</w:t>
      </w:r>
    </w:p>
    <w:p w:rsidR="00657D02" w:rsidRPr="00F27B1F" w:rsidRDefault="00441D00" w:rsidP="00495486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064301" cy="201899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04E52" w:rsidRPr="00F27B1F" w:rsidRDefault="001A52D1" w:rsidP="003D2656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lastRenderedPageBreak/>
        <w:t>Социально-экономическое положение инвалидов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в муниципальном образовании город Салехард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b/>
          <w:bCs/>
          <w:sz w:val="24"/>
          <w:szCs w:val="24"/>
          <w:lang w:val="en-US"/>
        </w:rPr>
      </w:pPr>
    </w:p>
    <w:p w:rsidR="00604E52" w:rsidRPr="00F27B1F" w:rsidRDefault="006F4B6E" w:rsidP="003D2656">
      <w:pPr>
        <w:pStyle w:val="a5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1A52D1" w:rsidRPr="00F27B1F">
        <w:rPr>
          <w:rFonts w:ascii="PT Astra Serif" w:hAnsi="PT Astra Serif" w:cs="Times New Roman"/>
          <w:b/>
          <w:bCs/>
          <w:sz w:val="24"/>
          <w:szCs w:val="24"/>
        </w:rPr>
        <w:t>Материально-бытовое положение инвалидов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bCs/>
          <w:sz w:val="24"/>
          <w:szCs w:val="24"/>
          <w:lang w:val="en-US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Для реализации направлений социальной защиты инвалидов в Российской Федерации действует многоуровневая система бюджетного финансирования. Часть мер социальной защиты установлена Федеральным законом от 24 ноября 1995 года</w:t>
      </w:r>
      <w:r w:rsidR="00BF42D7" w:rsidRPr="00F27B1F">
        <w:rPr>
          <w:rFonts w:ascii="PT Astra Serif" w:hAnsi="PT Astra Serif" w:cs="Times New Roman"/>
          <w:sz w:val="24"/>
          <w:szCs w:val="24"/>
        </w:rPr>
        <w:t xml:space="preserve"> №</w:t>
      </w:r>
      <w:r w:rsidR="0051182E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 xml:space="preserve">181-ФЗ «О социальной защите инвалидов в Российской Федерации», значительная часть – законодательством Ямало-Ненецкого автономного округа (далее – автономный округ). За счет местного бюджета обеспечивается создание доступной и безопасной для инвалидов городской инфраструктуры.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По данным Департамента на территории муниципального образования город Салехард на 31 декабря 20</w:t>
      </w:r>
      <w:r w:rsidR="00426DB4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года численность инвалидов составляет </w:t>
      </w:r>
      <w:r w:rsidRPr="00F27B1F">
        <w:rPr>
          <w:rFonts w:ascii="PT Astra Serif" w:hAnsi="PT Astra Serif" w:cs="Times New Roman"/>
          <w:b/>
          <w:i/>
          <w:sz w:val="24"/>
          <w:szCs w:val="24"/>
        </w:rPr>
        <w:t>1</w:t>
      </w:r>
      <w:r w:rsidR="00062F58" w:rsidRPr="00F27B1F">
        <w:rPr>
          <w:rFonts w:ascii="PT Astra Serif" w:hAnsi="PT Astra Serif" w:cs="Times New Roman"/>
          <w:b/>
          <w:i/>
          <w:sz w:val="24"/>
          <w:szCs w:val="24"/>
        </w:rPr>
        <w:t xml:space="preserve"> 7</w:t>
      </w:r>
      <w:r w:rsidR="00606B8C" w:rsidRPr="00F27B1F">
        <w:rPr>
          <w:rFonts w:ascii="PT Astra Serif" w:hAnsi="PT Astra Serif" w:cs="Times New Roman"/>
          <w:b/>
          <w:i/>
          <w:sz w:val="24"/>
          <w:szCs w:val="24"/>
        </w:rPr>
        <w:t>6</w:t>
      </w:r>
      <w:r w:rsidR="00426DB4" w:rsidRPr="00F27B1F">
        <w:rPr>
          <w:rFonts w:ascii="PT Astra Serif" w:hAnsi="PT Astra Serif" w:cs="Times New Roman"/>
          <w:b/>
          <w:i/>
          <w:sz w:val="24"/>
          <w:szCs w:val="24"/>
        </w:rPr>
        <w:t>2</w:t>
      </w:r>
      <w:r w:rsidRPr="00F27B1F">
        <w:rPr>
          <w:rFonts w:ascii="PT Astra Serif" w:hAnsi="PT Astra Serif" w:cs="Times New Roman"/>
          <w:b/>
          <w:i/>
          <w:sz w:val="24"/>
          <w:szCs w:val="24"/>
        </w:rPr>
        <w:t xml:space="preserve"> человек</w:t>
      </w:r>
      <w:r w:rsidR="00606B8C" w:rsidRPr="00F27B1F">
        <w:rPr>
          <w:rFonts w:ascii="PT Astra Serif" w:hAnsi="PT Astra Serif" w:cs="Times New Roman"/>
          <w:b/>
          <w:i/>
          <w:sz w:val="24"/>
          <w:szCs w:val="24"/>
        </w:rPr>
        <w:t>а</w:t>
      </w:r>
      <w:r w:rsidRPr="00F27B1F">
        <w:rPr>
          <w:rFonts w:ascii="PT Astra Serif" w:hAnsi="PT Astra Serif" w:cs="Times New Roman"/>
          <w:sz w:val="24"/>
          <w:szCs w:val="24"/>
        </w:rPr>
        <w:t xml:space="preserve">, из них в качестве получателей мер социальной поддержки по категории «инвалид» - </w:t>
      </w:r>
      <w:r w:rsidRPr="00F27B1F">
        <w:rPr>
          <w:rFonts w:ascii="PT Astra Serif" w:hAnsi="PT Astra Serif" w:cs="Times New Roman"/>
          <w:b/>
          <w:i/>
          <w:sz w:val="24"/>
          <w:szCs w:val="24"/>
        </w:rPr>
        <w:t>1</w:t>
      </w:r>
      <w:r w:rsidR="00426DB4" w:rsidRPr="00F27B1F">
        <w:rPr>
          <w:rFonts w:ascii="PT Astra Serif" w:hAnsi="PT Astra Serif" w:cs="Times New Roman"/>
          <w:b/>
          <w:i/>
          <w:sz w:val="24"/>
          <w:szCs w:val="24"/>
          <w:lang w:val="en-US"/>
        </w:rPr>
        <w:t> </w:t>
      </w:r>
      <w:r w:rsidR="00426DB4" w:rsidRPr="00F27B1F">
        <w:rPr>
          <w:rFonts w:ascii="PT Astra Serif" w:hAnsi="PT Astra Serif" w:cs="Times New Roman"/>
          <w:b/>
          <w:i/>
          <w:sz w:val="24"/>
          <w:szCs w:val="24"/>
        </w:rPr>
        <w:t xml:space="preserve">498 </w:t>
      </w:r>
      <w:r w:rsidRPr="00F27B1F">
        <w:rPr>
          <w:rFonts w:ascii="PT Astra Serif" w:hAnsi="PT Astra Serif" w:cs="Times New Roman"/>
          <w:b/>
          <w:i/>
          <w:sz w:val="24"/>
          <w:szCs w:val="24"/>
        </w:rPr>
        <w:t>человек</w:t>
      </w:r>
      <w:r w:rsidRPr="00F27B1F">
        <w:rPr>
          <w:rFonts w:ascii="PT Astra Serif" w:hAnsi="PT Astra Serif" w:cs="Times New Roman"/>
          <w:sz w:val="24"/>
          <w:szCs w:val="24"/>
        </w:rPr>
        <w:t>.</w:t>
      </w:r>
    </w:p>
    <w:p w:rsidR="00606B8C" w:rsidRPr="00F27B1F" w:rsidRDefault="00606B8C" w:rsidP="003D2656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Разница между численностью получателей мер социальной поддержки и численностью имеющих право на меры социальной поддержки связана с тем, что граждане, имеющие инвалидность предпочитают получение мер социальной поддержки по иным льготным основаниям, более выгодным для них.</w:t>
      </w:r>
    </w:p>
    <w:p w:rsidR="00606B8C" w:rsidRPr="00F27B1F" w:rsidRDefault="00606B8C" w:rsidP="003D2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6B8C" w:rsidRPr="00F27B1F" w:rsidRDefault="00606B8C" w:rsidP="003D2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Количество инвалидов, пользующихся мерами социальной поддержки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1276"/>
        <w:gridCol w:w="1417"/>
        <w:gridCol w:w="1276"/>
        <w:gridCol w:w="1418"/>
        <w:gridCol w:w="1418"/>
      </w:tblGrid>
      <w:tr w:rsidR="00A96EA4" w:rsidRPr="00F27B1F" w:rsidTr="004D4D85">
        <w:trPr>
          <w:trHeight w:val="25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Категории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2016 год/</w:t>
            </w:r>
          </w:p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2017 год/</w:t>
            </w:r>
          </w:p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2018 год/</w:t>
            </w:r>
          </w:p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2019 год/</w:t>
            </w:r>
          </w:p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A96EA4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2020 год/</w:t>
            </w:r>
          </w:p>
          <w:p w:rsidR="00A96EA4" w:rsidRPr="00F27B1F" w:rsidRDefault="00A96EA4" w:rsidP="00A96EA4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чел.</w:t>
            </w:r>
          </w:p>
        </w:tc>
      </w:tr>
      <w:tr w:rsidR="00A96EA4" w:rsidRPr="00F27B1F" w:rsidTr="004D4D85">
        <w:trPr>
          <w:trHeight w:val="253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Общая численность инвалидов</w:t>
            </w:r>
          </w:p>
        </w:tc>
      </w:tr>
      <w:tr w:rsidR="00A96EA4" w:rsidRPr="00F27B1F" w:rsidTr="004D4D85">
        <w:trPr>
          <w:trHeight w:val="23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EA4" w:rsidRPr="00F27B1F" w:rsidRDefault="00A96EA4" w:rsidP="003D2656">
            <w:pPr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Инвалиды I, II, III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1 425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1 445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1 466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1 450</w:t>
            </w:r>
          </w:p>
        </w:tc>
      </w:tr>
      <w:tr w:rsidR="00A96EA4" w:rsidRPr="00F27B1F" w:rsidTr="004D4D85">
        <w:trPr>
          <w:trHeight w:val="3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EA4" w:rsidRPr="00F27B1F" w:rsidRDefault="00A96EA4" w:rsidP="003D2656">
            <w:pPr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312 </w:t>
            </w:r>
          </w:p>
        </w:tc>
      </w:tr>
      <w:tr w:rsidR="00A96EA4" w:rsidRPr="00F27B1F" w:rsidTr="004D4D85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1 665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1 682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1 716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1 763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1 762</w:t>
            </w:r>
          </w:p>
        </w:tc>
      </w:tr>
      <w:tr w:rsidR="00A96EA4" w:rsidRPr="00F27B1F" w:rsidTr="004D4D85">
        <w:trPr>
          <w:trHeight w:val="30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EA4" w:rsidRPr="00F27B1F" w:rsidRDefault="00A96EA4" w:rsidP="003D2656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firstLine="708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Воспользовалось мерами социальной поддержки:</w:t>
            </w:r>
          </w:p>
        </w:tc>
      </w:tr>
      <w:tr w:rsidR="00A96EA4" w:rsidRPr="00F27B1F" w:rsidTr="004D4D85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EA4" w:rsidRPr="00F27B1F" w:rsidRDefault="00A96EA4" w:rsidP="003D2656">
            <w:pPr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Инвалиды I, II, III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1 199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1 261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1 195</w:t>
            </w:r>
          </w:p>
        </w:tc>
      </w:tr>
      <w:tr w:rsidR="00A96EA4" w:rsidRPr="00F27B1F" w:rsidTr="004D4D85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EA4" w:rsidRPr="00F27B1F" w:rsidRDefault="00A96EA4" w:rsidP="003D2656">
            <w:pPr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303 </w:t>
            </w:r>
          </w:p>
        </w:tc>
      </w:tr>
      <w:tr w:rsidR="00A96EA4" w:rsidRPr="00F27B1F" w:rsidTr="004D4D85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 xml:space="preserve">1 420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1 543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1 519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2031BD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1 533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A4" w:rsidRPr="00F27B1F" w:rsidRDefault="00A96EA4" w:rsidP="003D2656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1 498</w:t>
            </w:r>
          </w:p>
        </w:tc>
      </w:tr>
    </w:tbl>
    <w:p w:rsidR="00606B8C" w:rsidRPr="00F27B1F" w:rsidRDefault="00606B8C" w:rsidP="003D2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24"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Система мер социальной поддержки инвалидов</w:t>
      </w:r>
    </w:p>
    <w:p w:rsidR="000D01FE" w:rsidRPr="00F27B1F" w:rsidRDefault="000D01FE" w:rsidP="003D2656">
      <w:pPr>
        <w:widowControl w:val="0"/>
        <w:autoSpaceDE w:val="0"/>
        <w:autoSpaceDN w:val="0"/>
        <w:adjustRightInd w:val="0"/>
        <w:spacing w:before="24" w:after="0" w:line="240" w:lineRule="auto"/>
        <w:ind w:left="360"/>
        <w:rPr>
          <w:rFonts w:ascii="PT Astra Serif" w:hAnsi="PT Astra Serif" w:cs="Times New Roman"/>
          <w:b/>
          <w:bCs/>
          <w:sz w:val="24"/>
          <w:szCs w:val="24"/>
          <w:highlight w:val="cyan"/>
        </w:rPr>
      </w:pP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 муниципальном образовании город Салехард реализуется многоуровневая система социальной поддержки инвалидов. </w:t>
      </w: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i/>
          <w:iCs/>
          <w:sz w:val="24"/>
          <w:szCs w:val="24"/>
        </w:rPr>
        <w:t>Как федеральным льготным категориям</w:t>
      </w:r>
      <w:r w:rsidRPr="00F27B1F">
        <w:rPr>
          <w:rFonts w:ascii="PT Astra Serif" w:hAnsi="PT Astra Serif" w:cs="Times New Roman"/>
          <w:sz w:val="24"/>
          <w:szCs w:val="24"/>
        </w:rPr>
        <w:t>, инвалидам в соответствии с Федеральным законом от 24 ноября 1995 года №181-ФЗ «О социальной защите инвалидов в Российской Федерации» в 20</w:t>
      </w:r>
      <w:r w:rsidR="00B5131A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предоставлялись следующие меры социальной поддержки:</w:t>
      </w: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50% возмещения оплаты жилищно-коммунальных услуг в виде ЖКВ;</w:t>
      </w: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ежемесячная денежная выплата;</w:t>
      </w: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льготное лекарственное обеспечение;</w:t>
      </w:r>
    </w:p>
    <w:p w:rsidR="00E464CB" w:rsidRPr="00F27B1F" w:rsidRDefault="00E464CB" w:rsidP="00E464CB">
      <w:pPr>
        <w:pStyle w:val="a5"/>
        <w:widowControl w:val="0"/>
        <w:autoSpaceDE w:val="0"/>
        <w:autoSpaceDN w:val="0"/>
        <w:adjustRightInd w:val="0"/>
        <w:spacing w:before="24"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обеспечение техническими средствами реабилитации и протезно-ортопедическими изделиями, санаторно-курортным лечением.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 дополнение к федеральным мерам социальной поддержки инвалиды в 2020 году получали ряд </w:t>
      </w:r>
      <w:r w:rsidRPr="00F27B1F">
        <w:rPr>
          <w:rFonts w:ascii="PT Astra Serif" w:hAnsi="PT Astra Serif" w:cs="Times New Roman"/>
          <w:i/>
          <w:iCs/>
          <w:sz w:val="24"/>
          <w:szCs w:val="24"/>
        </w:rPr>
        <w:t>региональных мер социальной поддержки</w:t>
      </w:r>
      <w:r w:rsidRPr="00F27B1F">
        <w:rPr>
          <w:rFonts w:ascii="PT Astra Serif" w:hAnsi="PT Astra Serif" w:cs="Times New Roman"/>
          <w:sz w:val="24"/>
          <w:szCs w:val="24"/>
        </w:rPr>
        <w:t>, установленных Законом Ямало-Ненецкого автономного округа от 03 ноября 2006 года № 62-ЗАО «О мерах социальной поддержки отдельных категорий граждан в Ямало-Ненецком автономном округе»: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возмещение расходов в размере 50% оплаты занимаемой общей площади в жилых помещениях любой формы собственности в пределах регионального стандарта нормативной </w:t>
      </w:r>
      <w:r w:rsidRPr="00F27B1F">
        <w:rPr>
          <w:rFonts w:ascii="PT Astra Serif" w:hAnsi="PT Astra Serif" w:cs="Times New Roman"/>
          <w:sz w:val="24"/>
          <w:szCs w:val="24"/>
        </w:rPr>
        <w:lastRenderedPageBreak/>
        <w:t>площади жилого помещения, семьям, имеющим детей-инвалидов;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возмещение расходов в размере 50% оплаты коммунальных услуг независимо от вида жилищного фонда в пределах нормативов потребления коммунальных услуг, а в жилых домах, не имеющих центрального отопления, - оплаты топлива, приобретаемого в пределах норм, установленных для продажи населению, семьям, имеющим детей-инвалидов;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ежемесячная абонентная выплата семьям, имеющим детей-инвалидов, инвалидам 1 и 2 группы;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возмещение расходов по оплате проезда к месту проведения медико-социальной экспертизы (туда и обратно) в пределах территории  Ямало-Ненецкого автономного округа;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возмещение расходов стоимости проезда по территории Российской Федерации один раз в календарный год детям-инвалидам в размере 100%;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возмещение расходов оплаты приобретения автомобиля, а также фактических транспортных расходов по доставке транспортного средства до места жительства один раз в десять лет семьям, имеющим детей-инвалидов, но не более установленной законодательством суммы. Право на возмещение расходов по оплате приобретения транспортного средства имеют семьи, имеющие детей-инвалидов, достигших трехлетнего возраста и страдающих выраженным нарушением функций опорно-двигательного аппарата, с правом управления транспортным средством взрослыми членами семьи или законными представителями ребенка;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ежемесячная компенсационная выплата одному из неработающих трудоспособных родителей (усыновителей, опекунов, попечителей), осуществляющих уход за ребенком-инвалидом, в размере минимальной заработной платы, предусмотренной региональным соглашением о минимальной заработной плате в автономном округе;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возмещение расходов в размере 100% стоимости проезда по территории Российской Федерации один раз в два года к месту отдыха (лечения) неработающим инвалидам с детства, являющимся получателями социальной пенсии;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на ежемесячное пособие на ребенка-инвалида имеет право один из родителей (усыновителей, опекунов, попечителей) на каждого рожденного, усыновленного, принятого под опеку (попечительство), совместно проживающего с ним ребенка-инвалида до достижения им возраста восемнадцати лет либо истечения срока признания ребенка инвалидом независимо от дохода семьи и назначения ежемесячного пособия на ребенка;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ежемесячное пособие неработающим инвалидам, отработавшим в автономном округе 10 календарных лет;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соответствии с Законом Ямало-Ненецкого автономного округа от 27 октября 2006 № 55-ЗАО «О государственной социальной помощи в Ямало-Ненецком автономном округе» выплачивается ежегодная материальная помощь к памятным датам (3 декабря – День инвалида);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соответствии со статьей 17 Федерального закона от 25.04.2002 № 40-ФЗ «Об обязательном страховании гражданской ответственности владельцев транспортных средств» осуществляется выплата инвалидам, имеющим транспортное средство в соответствии с медицинскими показаниями, компенсаций страховых премий по договору обязательного страхования гражданской ответственности владельцев транспортных средств, в размере 50% от уплаченной суммы;</w:t>
      </w:r>
    </w:p>
    <w:p w:rsidR="00E464CB" w:rsidRPr="00F27B1F" w:rsidRDefault="00E464CB" w:rsidP="00E464CB">
      <w:pPr>
        <w:autoSpaceDN w:val="0"/>
        <w:spacing w:after="0" w:line="0" w:lineRule="atLeast"/>
        <w:ind w:firstLine="284"/>
        <w:contextualSpacing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  </w:t>
      </w:r>
      <w:r w:rsidRPr="00F27B1F">
        <w:rPr>
          <w:rFonts w:ascii="PT Astra Serif" w:hAnsi="PT Astra Serif" w:cs="Times New Roman"/>
          <w:sz w:val="24"/>
          <w:szCs w:val="24"/>
        </w:rPr>
        <w:tab/>
      </w:r>
      <w:r w:rsidRPr="00F27B1F">
        <w:rPr>
          <w:rFonts w:ascii="PT Astra Serif" w:hAnsi="PT Astra Serif" w:cs="PT Astra Serif"/>
          <w:sz w:val="24"/>
          <w:szCs w:val="24"/>
        </w:rPr>
        <w:t xml:space="preserve">предоставление </w:t>
      </w:r>
      <w:r w:rsidRPr="00F27B1F">
        <w:rPr>
          <w:rFonts w:ascii="PT Astra Serif" w:hAnsi="PT Astra Serif"/>
          <w:sz w:val="24"/>
          <w:szCs w:val="24"/>
        </w:rPr>
        <w:t xml:space="preserve">ежемесячная </w:t>
      </w:r>
      <w:r w:rsidRPr="00F27B1F">
        <w:rPr>
          <w:rFonts w:ascii="PT Astra Serif" w:eastAsia="Calibri" w:hAnsi="PT Astra Serif"/>
          <w:sz w:val="24"/>
          <w:szCs w:val="24"/>
        </w:rPr>
        <w:t>компенсационная выплата утвержденная</w:t>
      </w:r>
      <w:r w:rsidRPr="00F27B1F">
        <w:rPr>
          <w:rFonts w:ascii="PT Astra Serif" w:hAnsi="PT Astra Serif" w:cs="Times New Roman"/>
          <w:sz w:val="24"/>
          <w:szCs w:val="24"/>
        </w:rPr>
        <w:t xml:space="preserve"> постановлением Правительства Ямало-Ненецкого автономного округа от  07.10.2019 </w:t>
      </w:r>
      <w:r w:rsidRPr="00F27B1F">
        <w:rPr>
          <w:rFonts w:ascii="PT Astra Serif" w:hAnsi="PT Astra Serif" w:cs="Calibri"/>
          <w:kern w:val="16"/>
          <w:sz w:val="24"/>
          <w:szCs w:val="24"/>
        </w:rPr>
        <w:t>№ 1082-П «</w:t>
      </w:r>
      <w:r w:rsidRPr="00F27B1F">
        <w:rPr>
          <w:rFonts w:ascii="PT Astra Serif" w:hAnsi="PT Astra Serif"/>
          <w:sz w:val="24"/>
          <w:szCs w:val="24"/>
        </w:rPr>
        <w:t xml:space="preserve">Об утверждении Порядка предоставления ежемесячной </w:t>
      </w:r>
      <w:r w:rsidRPr="00F27B1F">
        <w:rPr>
          <w:rFonts w:ascii="PT Astra Serif" w:eastAsia="Calibri" w:hAnsi="PT Astra Serif"/>
          <w:sz w:val="24"/>
          <w:szCs w:val="24"/>
        </w:rPr>
        <w:t xml:space="preserve">компенсационной выплаты неработающим трудоспособным лицам, осуществляющим уход за инвалидом </w:t>
      </w:r>
      <w:r w:rsidRPr="00F27B1F">
        <w:rPr>
          <w:rFonts w:ascii="PT Astra Serif" w:eastAsia="Calibri" w:hAnsi="PT Astra Serif"/>
          <w:sz w:val="24"/>
          <w:szCs w:val="24"/>
          <w:lang w:val="en-US"/>
        </w:rPr>
        <w:t>I</w:t>
      </w:r>
      <w:r w:rsidRPr="00F27B1F">
        <w:rPr>
          <w:rFonts w:ascii="PT Astra Serif" w:eastAsia="Calibri" w:hAnsi="PT Astra Serif"/>
          <w:sz w:val="24"/>
          <w:szCs w:val="24"/>
        </w:rPr>
        <w:t xml:space="preserve"> группы</w:t>
      </w:r>
      <w:r w:rsidRPr="00F27B1F">
        <w:rPr>
          <w:rFonts w:ascii="PT Astra Serif" w:hAnsi="PT Astra Serif" w:cs="PT Astra Serif"/>
          <w:sz w:val="24"/>
          <w:szCs w:val="24"/>
        </w:rPr>
        <w:t xml:space="preserve"> (за исключением инвалидов </w:t>
      </w:r>
      <w:r w:rsidRPr="00F27B1F">
        <w:rPr>
          <w:rFonts w:ascii="PT Astra Serif" w:hAnsi="PT Astra Serif" w:cs="PT Astra Serif"/>
          <w:sz w:val="24"/>
          <w:szCs w:val="24"/>
          <w:lang w:val="en-US"/>
        </w:rPr>
        <w:t>I</w:t>
      </w:r>
      <w:r w:rsidRPr="00F27B1F">
        <w:rPr>
          <w:rFonts w:ascii="PT Astra Serif" w:hAnsi="PT Astra Serif" w:cs="PT Astra Serif"/>
          <w:sz w:val="24"/>
          <w:szCs w:val="24"/>
        </w:rPr>
        <w:t xml:space="preserve"> группы из числа граждан, признанных в установленном порядке недееспособными)» в размере 19</w:t>
      </w:r>
      <w:r w:rsidR="008275ED" w:rsidRPr="00F27B1F">
        <w:rPr>
          <w:rFonts w:ascii="PT Astra Serif" w:hAnsi="PT Astra Serif" w:cs="PT Astra Serif"/>
          <w:sz w:val="24"/>
          <w:szCs w:val="24"/>
        </w:rPr>
        <w:t> 667,0</w:t>
      </w:r>
      <w:r w:rsidRPr="00F27B1F">
        <w:rPr>
          <w:rFonts w:ascii="PT Astra Serif" w:hAnsi="PT Astra Serif" w:cs="PT Astra Serif"/>
          <w:sz w:val="24"/>
          <w:szCs w:val="24"/>
        </w:rPr>
        <w:t>0 рублей</w:t>
      </w:r>
      <w:r w:rsidRPr="00F27B1F">
        <w:rPr>
          <w:rFonts w:ascii="PT Astra Serif" w:eastAsia="Calibri" w:hAnsi="PT Astra Serif"/>
          <w:sz w:val="24"/>
          <w:szCs w:val="24"/>
        </w:rPr>
        <w:t>;</w:t>
      </w:r>
    </w:p>
    <w:p w:rsidR="00E464CB" w:rsidRPr="00F27B1F" w:rsidRDefault="00E464CB" w:rsidP="00E464CB">
      <w:pPr>
        <w:autoSpaceDN w:val="0"/>
        <w:spacing w:after="0" w:line="0" w:lineRule="atLeast"/>
        <w:ind w:firstLine="708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предоставление субсидий на оплату жилого помещения и коммунальных услуг, утвержденных постановлением Правительства РФ от 14 декабря 2005 года № 761;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0" w:lineRule="atLeast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lastRenderedPageBreak/>
        <w:t>в соответствии с постановлением Правительства Ямало-Ненецкого автономного округа от 26.06.2012 № 481-П «Об утверждении порядка реализации единого проездного билета на территории Ямало-Ненецкого автономного округа определения сумм к возмещению автотранспортным предприятиям (или другим физическим или юридическим лицам, оказывающим услуги по перевозке пассажиров транспортом общего пользования городского и пригородного сообщения (кроме такси) расходов, связанных с перевозкой отдельных категорий граждан, установлении стоимости единого проездного билета и категорий лиц, имеющих право на единый проездной билет»» инвалиды, дети-инвалиды (и лица, сопровождающие детей-инвалидов и инвалидов 1 группы) имеют право на приобретение проездного билета по льготной цене в размере 174 рубля;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соответствии с постановлением Правительства Ямало-Ненецкого автономного округа № 199-П от 20.03.2014 года за счет средств окружного бюджета осуществляется предоставление реабилитационного сертификата в размере 500 000 рублей для детей-инвалидов в возрасте до пяти лет, постоянно проживающих на территории Ямало-Ненецкого автономного округа, для одного из родителей (единственного родителя), совместно проживающего с ребенком, родившимся после 31 декабря 2013 года, при признании этого ребенка инвалидом в возрасте до пяти лет;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рамках областной программы «Сотрудничество» предусмотрено обеспечение отдельных категорий граждан Ямало-Ненецкого автономного округа реабилитационными путевками в «Центр медицинской и социальной реабилитации «Пышма» (далее – Центр «Пышма»).</w:t>
      </w:r>
    </w:p>
    <w:p w:rsidR="00E464CB" w:rsidRPr="00F27B1F" w:rsidRDefault="00E464CB" w:rsidP="00E464CB">
      <w:pPr>
        <w:widowControl w:val="0"/>
        <w:autoSpaceDE w:val="0"/>
        <w:autoSpaceDN w:val="0"/>
        <w:adjustRightInd w:val="0"/>
        <w:spacing w:before="24" w:after="0" w:line="240" w:lineRule="auto"/>
        <w:ind w:right="48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 соответствии </w:t>
      </w:r>
      <w:r w:rsidRPr="00F27B1F">
        <w:rPr>
          <w:rFonts w:ascii="PT Astra Serif" w:hAnsi="PT Astra Serif"/>
          <w:sz w:val="24"/>
          <w:szCs w:val="24"/>
        </w:rPr>
        <w:t>постановлением Правительства Ямало-Ненецкого автономного округа  от 31.05.2012 № 396-П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/>
          <w:sz w:val="24"/>
          <w:szCs w:val="24"/>
        </w:rPr>
        <w:t>предоставляется помощь гражданам с ограниченными возможностями здоровья на основе социальных контрактов.</w:t>
      </w:r>
    </w:p>
    <w:p w:rsidR="00E30C82" w:rsidRPr="00F27B1F" w:rsidRDefault="00E30C82" w:rsidP="00A96EA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606B8C" w:rsidRPr="00F27B1F" w:rsidRDefault="00A96EA4" w:rsidP="00A96EA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среднем за 2020 год </w:t>
      </w:r>
      <w:r w:rsidRPr="00F27B1F">
        <w:rPr>
          <w:rFonts w:ascii="PT Astra Serif" w:hAnsi="PT Astra Serif"/>
          <w:b/>
          <w:sz w:val="24"/>
          <w:szCs w:val="24"/>
        </w:rPr>
        <w:t>ежемесячно</w:t>
      </w:r>
      <w:r w:rsidRPr="00F27B1F">
        <w:rPr>
          <w:rFonts w:ascii="PT Astra Serif" w:hAnsi="PT Astra Serif"/>
          <w:sz w:val="24"/>
          <w:szCs w:val="24"/>
        </w:rPr>
        <w:t xml:space="preserve"> каждый инвалид получил социальную поддержку в виде жилищно-коммунальной выплаты, абонентской платы за телефон на сумму – </w:t>
      </w:r>
      <w:r w:rsidRPr="00F27B1F">
        <w:rPr>
          <w:rFonts w:ascii="PT Astra Serif" w:hAnsi="PT Astra Serif"/>
          <w:b/>
          <w:sz w:val="24"/>
          <w:szCs w:val="24"/>
        </w:rPr>
        <w:t>3 703,31</w:t>
      </w:r>
      <w:r w:rsidRPr="00F27B1F">
        <w:rPr>
          <w:rFonts w:ascii="PT Astra Serif" w:hAnsi="PT Astra Serif"/>
          <w:sz w:val="24"/>
          <w:szCs w:val="24"/>
        </w:rPr>
        <w:t xml:space="preserve"> руб. </w:t>
      </w:r>
      <w:r w:rsidR="00606B8C" w:rsidRPr="00F27B1F">
        <w:rPr>
          <w:rFonts w:ascii="PT Astra Serif" w:hAnsi="PT Astra Serif"/>
          <w:sz w:val="24"/>
          <w:szCs w:val="24"/>
        </w:rPr>
        <w:t>(2016 год – 2 776,92 руб., 2017 год – 3 027,78 руб</w:t>
      </w:r>
      <w:r w:rsidRPr="00F27B1F">
        <w:rPr>
          <w:rFonts w:ascii="PT Astra Serif" w:hAnsi="PT Astra Serif"/>
          <w:sz w:val="24"/>
          <w:szCs w:val="24"/>
        </w:rPr>
        <w:t>., 2019 год – 3 659,29 руб.).</w:t>
      </w:r>
    </w:p>
    <w:p w:rsidR="00606B8C" w:rsidRPr="00F27B1F" w:rsidRDefault="00A96EA4" w:rsidP="003D2656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Каждая семья ребёнка-инвалида (льгота семейная) получила социальную поддержку в виде жилищно-коммунальной выплаты, абонентской платы за телефон на сумму – </w:t>
      </w:r>
      <w:r w:rsidRPr="00F27B1F">
        <w:rPr>
          <w:rFonts w:ascii="PT Astra Serif" w:hAnsi="PT Astra Serif"/>
          <w:b/>
          <w:sz w:val="24"/>
          <w:szCs w:val="24"/>
        </w:rPr>
        <w:t xml:space="preserve">8 627,16 </w:t>
      </w:r>
      <w:r w:rsidRPr="00F27B1F">
        <w:rPr>
          <w:rFonts w:ascii="PT Astra Serif" w:hAnsi="PT Astra Serif"/>
          <w:sz w:val="24"/>
          <w:szCs w:val="24"/>
        </w:rPr>
        <w:t xml:space="preserve">руб. </w:t>
      </w:r>
      <w:r w:rsidR="00606B8C" w:rsidRPr="00F27B1F">
        <w:rPr>
          <w:rFonts w:ascii="PT Astra Serif" w:hAnsi="PT Astra Serif"/>
          <w:sz w:val="24"/>
          <w:szCs w:val="24"/>
        </w:rPr>
        <w:t xml:space="preserve">(2016 год – 6 727,78 руб., 2017 год – </w:t>
      </w:r>
      <w:r w:rsidR="00606B8C" w:rsidRPr="00F27B1F">
        <w:rPr>
          <w:rFonts w:ascii="PT Astra Serif" w:hAnsi="PT Astra Serif"/>
          <w:b/>
          <w:sz w:val="24"/>
          <w:szCs w:val="24"/>
        </w:rPr>
        <w:t>7 554,49</w:t>
      </w:r>
      <w:r w:rsidR="00606B8C" w:rsidRPr="00F27B1F">
        <w:rPr>
          <w:rFonts w:ascii="PT Astra Serif" w:hAnsi="PT Astra Serif"/>
          <w:sz w:val="24"/>
          <w:szCs w:val="24"/>
        </w:rPr>
        <w:t xml:space="preserve"> руб., 2018 год – 7 543,86 руб</w:t>
      </w:r>
      <w:r w:rsidRPr="00F27B1F">
        <w:rPr>
          <w:rFonts w:ascii="PT Astra Serif" w:hAnsi="PT Astra Serif"/>
          <w:sz w:val="24"/>
          <w:szCs w:val="24"/>
        </w:rPr>
        <w:t xml:space="preserve">., 2019 год – 8 107,18 руб.). </w:t>
      </w:r>
      <w:r w:rsidR="00606B8C" w:rsidRPr="00F27B1F">
        <w:rPr>
          <w:rFonts w:ascii="PT Astra Serif" w:hAnsi="PT Astra Serif"/>
          <w:sz w:val="24"/>
          <w:szCs w:val="24"/>
        </w:rPr>
        <w:t xml:space="preserve"> </w:t>
      </w:r>
    </w:p>
    <w:p w:rsidR="00606B8C" w:rsidRPr="00F27B1F" w:rsidRDefault="00E30C82" w:rsidP="003D2656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Также в семье ребёнка-инвалида выплачивается ежемесячная компенсационная выплата одному из неработающих трудоспособных родителей по уходу за ребенком-инвалидом, в 2020 году получили </w:t>
      </w:r>
      <w:r w:rsidRPr="00F27B1F">
        <w:rPr>
          <w:rFonts w:ascii="PT Astra Serif" w:hAnsi="PT Astra Serif"/>
          <w:b/>
          <w:sz w:val="24"/>
          <w:szCs w:val="24"/>
        </w:rPr>
        <w:t>154</w:t>
      </w:r>
      <w:r w:rsidRPr="00F27B1F">
        <w:rPr>
          <w:rFonts w:ascii="PT Astra Serif" w:hAnsi="PT Astra Serif"/>
          <w:sz w:val="24"/>
          <w:szCs w:val="24"/>
        </w:rPr>
        <w:t xml:space="preserve"> чел., размер которой составляет </w:t>
      </w:r>
      <w:r w:rsidRPr="00F27B1F">
        <w:rPr>
          <w:rFonts w:ascii="PT Astra Serif" w:hAnsi="PT Astra Serif"/>
          <w:b/>
          <w:sz w:val="24"/>
          <w:szCs w:val="24"/>
        </w:rPr>
        <w:t xml:space="preserve">18 946,10 руб. </w:t>
      </w:r>
      <w:r w:rsidR="00606B8C" w:rsidRPr="00F27B1F">
        <w:rPr>
          <w:rFonts w:ascii="PT Astra Serif" w:hAnsi="PT Astra Serif"/>
          <w:sz w:val="24"/>
          <w:szCs w:val="24"/>
        </w:rPr>
        <w:t xml:space="preserve">(2016 год – </w:t>
      </w:r>
      <w:r w:rsidR="00606B8C" w:rsidRPr="00F27B1F">
        <w:rPr>
          <w:rFonts w:ascii="PT Astra Serif" w:hAnsi="PT Astra Serif"/>
          <w:b/>
          <w:sz w:val="24"/>
          <w:szCs w:val="24"/>
        </w:rPr>
        <w:t>102</w:t>
      </w:r>
      <w:r w:rsidR="00606B8C" w:rsidRPr="00F27B1F">
        <w:rPr>
          <w:rFonts w:ascii="PT Astra Serif" w:hAnsi="PT Astra Serif"/>
          <w:sz w:val="24"/>
          <w:szCs w:val="24"/>
        </w:rPr>
        <w:t xml:space="preserve"> чел., 2017 год– </w:t>
      </w:r>
      <w:r w:rsidR="00606B8C" w:rsidRPr="00F27B1F">
        <w:rPr>
          <w:rFonts w:ascii="PT Astra Serif" w:hAnsi="PT Astra Serif"/>
          <w:b/>
          <w:sz w:val="24"/>
          <w:szCs w:val="24"/>
        </w:rPr>
        <w:t>110</w:t>
      </w:r>
      <w:r w:rsidR="00606B8C" w:rsidRPr="00F27B1F">
        <w:rPr>
          <w:rFonts w:ascii="PT Astra Serif" w:hAnsi="PT Astra Serif"/>
          <w:bCs/>
          <w:sz w:val="24"/>
          <w:szCs w:val="24"/>
        </w:rPr>
        <w:t xml:space="preserve"> чел., 2018 год – </w:t>
      </w:r>
      <w:r w:rsidR="00606B8C" w:rsidRPr="00F27B1F">
        <w:rPr>
          <w:rFonts w:ascii="PT Astra Serif" w:hAnsi="PT Astra Serif"/>
          <w:b/>
          <w:bCs/>
          <w:sz w:val="24"/>
          <w:szCs w:val="24"/>
        </w:rPr>
        <w:t xml:space="preserve">118 </w:t>
      </w:r>
      <w:r w:rsidR="00606B8C" w:rsidRPr="00F27B1F">
        <w:rPr>
          <w:rFonts w:ascii="PT Astra Serif" w:hAnsi="PT Astra Serif"/>
          <w:bCs/>
          <w:sz w:val="24"/>
          <w:szCs w:val="24"/>
        </w:rPr>
        <w:t>чел.</w:t>
      </w:r>
      <w:r w:rsidRPr="00F27B1F">
        <w:rPr>
          <w:rFonts w:ascii="PT Astra Serif" w:hAnsi="PT Astra Serif"/>
          <w:bCs/>
          <w:sz w:val="24"/>
          <w:szCs w:val="24"/>
        </w:rPr>
        <w:t>, 2019 год – 154 чел.</w:t>
      </w:r>
      <w:r w:rsidR="00606B8C" w:rsidRPr="00F27B1F">
        <w:rPr>
          <w:rFonts w:ascii="PT Astra Serif" w:hAnsi="PT Astra Serif"/>
          <w:sz w:val="24"/>
          <w:szCs w:val="24"/>
        </w:rPr>
        <w:t xml:space="preserve">). </w:t>
      </w:r>
    </w:p>
    <w:p w:rsidR="00E30C82" w:rsidRPr="00F27B1F" w:rsidRDefault="00E30C82" w:rsidP="00E30C8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С 01 января 2020 года изменился порядок возмещения затрат на оплату проезда для детей-инвалидов. Ранее транспортные затраты оплачивались только при проезде на лечение. Теперь один раз в год подлежит оплате билет ребенка-инвалида и одного неработающего родителя-сопровождающего, при этом целью поездки значения не имеет. Возмещение расходов производится в размере 100 процентов стоимости по территории Российской федерации независимо от выбранного вида транспорта (кроме такси). В  связи с чем, количество обращений за предоставлением меры социальной поддержки в форме возмещения расходов стоимости оплаты проезда, семья, имеющим детей-инвалидов существенно увеличилось в 2020 году  в сравнении с 2019 годом. В 2020 году воспользовались правом - 53 семьи, 2019 году – 26  семей, в 2018 году – 15 семей.</w:t>
      </w:r>
    </w:p>
    <w:p w:rsidR="008A5B06" w:rsidRPr="00F27B1F" w:rsidRDefault="008A5B06" w:rsidP="003D26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b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соответствии со статьей 13 Закона  Ямало-Ненецкого автономного округа от 03 ноября 2006 года </w:t>
      </w:r>
      <w:r w:rsidRPr="00F27B1F">
        <w:rPr>
          <w:rFonts w:ascii="PT Astra Serif" w:hAnsi="PT Astra Serif" w:cs="Arial"/>
          <w:sz w:val="24"/>
          <w:szCs w:val="24"/>
        </w:rPr>
        <w:t xml:space="preserve">№ </w:t>
      </w:r>
      <w:r w:rsidRPr="00F27B1F">
        <w:rPr>
          <w:rFonts w:ascii="PT Astra Serif" w:hAnsi="PT Astra Serif"/>
          <w:sz w:val="24"/>
          <w:szCs w:val="24"/>
        </w:rPr>
        <w:t xml:space="preserve">62-ЗАО «О мерах социальной поддержки отдельных категорий граждан в Ямало-Ненецком автономном округе» </w:t>
      </w:r>
      <w:r w:rsidRPr="00F27B1F">
        <w:rPr>
          <w:rFonts w:ascii="PT Astra Serif" w:hAnsi="PT Astra Serif" w:cs="PT Astra Serif"/>
          <w:bCs/>
          <w:sz w:val="24"/>
          <w:szCs w:val="24"/>
        </w:rPr>
        <w:t xml:space="preserve">одному из родителей (усыновителей, опекунов, попечителей) постоянно проживающему с ребенком-инвалидом, предоставляется ежемесячное </w:t>
      </w:r>
      <w:r w:rsidRPr="00F27B1F">
        <w:rPr>
          <w:rFonts w:ascii="PT Astra Serif" w:hAnsi="PT Astra Serif" w:cs="PT Astra Serif"/>
          <w:bCs/>
          <w:sz w:val="24"/>
          <w:szCs w:val="24"/>
        </w:rPr>
        <w:lastRenderedPageBreak/>
        <w:t>пособие на ребенка-инвалида. В 20</w:t>
      </w:r>
      <w:r w:rsidR="001E5F5E" w:rsidRPr="00F27B1F">
        <w:rPr>
          <w:rFonts w:ascii="PT Astra Serif" w:hAnsi="PT Astra Serif" w:cs="PT Astra Serif"/>
          <w:bCs/>
          <w:sz w:val="24"/>
          <w:szCs w:val="24"/>
        </w:rPr>
        <w:t>20</w:t>
      </w:r>
      <w:r w:rsidRPr="00F27B1F">
        <w:rPr>
          <w:rFonts w:ascii="PT Astra Serif" w:hAnsi="PT Astra Serif" w:cs="PT Astra Serif"/>
          <w:bCs/>
          <w:sz w:val="24"/>
          <w:szCs w:val="24"/>
        </w:rPr>
        <w:t xml:space="preserve"> году данной мерой воспользовались 2</w:t>
      </w:r>
      <w:r w:rsidR="001E5F5E" w:rsidRPr="00F27B1F">
        <w:rPr>
          <w:rFonts w:ascii="PT Astra Serif" w:hAnsi="PT Astra Serif" w:cs="PT Astra Serif"/>
          <w:bCs/>
          <w:sz w:val="24"/>
          <w:szCs w:val="24"/>
        </w:rPr>
        <w:t>80</w:t>
      </w:r>
      <w:r w:rsidRPr="00F27B1F">
        <w:rPr>
          <w:rFonts w:ascii="PT Astra Serif" w:hAnsi="PT Astra Serif" w:cs="PT Astra Serif"/>
          <w:bCs/>
          <w:sz w:val="24"/>
          <w:szCs w:val="24"/>
        </w:rPr>
        <w:t xml:space="preserve"> человека (</w:t>
      </w:r>
      <w:r w:rsidR="001E5F5E" w:rsidRPr="00F27B1F">
        <w:rPr>
          <w:rFonts w:ascii="PT Astra Serif" w:hAnsi="PT Astra Serif" w:cs="PT Astra Serif"/>
          <w:bCs/>
          <w:sz w:val="24"/>
          <w:szCs w:val="24"/>
        </w:rPr>
        <w:t xml:space="preserve">2019 -272 чел, </w:t>
      </w:r>
      <w:r w:rsidRPr="00F27B1F">
        <w:rPr>
          <w:rFonts w:ascii="PT Astra Serif" w:hAnsi="PT Astra Serif" w:cs="PT Astra Serif"/>
          <w:bCs/>
          <w:sz w:val="24"/>
          <w:szCs w:val="24"/>
        </w:rPr>
        <w:t>2018 год – 226 чел. 2017 год– 207 чел.).</w:t>
      </w:r>
    </w:p>
    <w:p w:rsidR="00604E52" w:rsidRPr="00F27B1F" w:rsidRDefault="00491E54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331585" cy="2192137"/>
            <wp:effectExtent l="19050" t="0" r="0" b="0"/>
            <wp:docPr id="61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0CEA" w:rsidRPr="00F27B1F" w:rsidRDefault="00C30CEA" w:rsidP="003D2656">
      <w:pPr>
        <w:widowControl w:val="0"/>
        <w:autoSpaceDE w:val="0"/>
        <w:autoSpaceDN w:val="0"/>
        <w:adjustRightInd w:val="0"/>
        <w:spacing w:before="24" w:after="0" w:line="240" w:lineRule="auto"/>
        <w:ind w:right="-235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соответствии с постановлением Правительства Ямало-Ненецкого автономного округа                   № 199-П от 20.03.2014 года за счет средств окружного бюджета реабилитационных сертификатов в размере 500 000 рублей для детей-инвалидов в возрасте до пяти лет в 20</w:t>
      </w:r>
      <w:r w:rsidR="001E5F5E" w:rsidRPr="00F27B1F">
        <w:rPr>
          <w:rFonts w:ascii="PT Astra Serif" w:hAnsi="PT Astra Serif" w:cs="Times New Roman"/>
          <w:sz w:val="24"/>
          <w:szCs w:val="24"/>
        </w:rPr>
        <w:t>20</w:t>
      </w:r>
      <w:r w:rsidR="00C16845" w:rsidRPr="00F27B1F">
        <w:rPr>
          <w:rFonts w:ascii="PT Astra Serif" w:hAnsi="PT Astra Serif" w:cs="Times New Roman"/>
          <w:sz w:val="24"/>
          <w:szCs w:val="24"/>
        </w:rPr>
        <w:t xml:space="preserve"> году выдано 1</w:t>
      </w:r>
      <w:r w:rsidR="001E5F5E" w:rsidRPr="00F27B1F">
        <w:rPr>
          <w:rFonts w:ascii="PT Astra Serif" w:hAnsi="PT Astra Serif" w:cs="Times New Roman"/>
          <w:sz w:val="24"/>
          <w:szCs w:val="24"/>
        </w:rPr>
        <w:t>5</w:t>
      </w:r>
      <w:r w:rsidRPr="00F27B1F">
        <w:rPr>
          <w:rFonts w:ascii="PT Astra Serif" w:hAnsi="PT Astra Serif" w:cs="Times New Roman"/>
          <w:sz w:val="24"/>
          <w:szCs w:val="24"/>
        </w:rPr>
        <w:t xml:space="preserve"> шт.</w:t>
      </w:r>
      <w:r w:rsidR="00C16845" w:rsidRPr="00F27B1F">
        <w:rPr>
          <w:rFonts w:ascii="PT Astra Serif" w:hAnsi="PT Astra Serif" w:cs="Times New Roman"/>
          <w:sz w:val="24"/>
          <w:szCs w:val="24"/>
        </w:rPr>
        <w:t xml:space="preserve">  </w:t>
      </w:r>
      <w:r w:rsidRPr="00F27B1F">
        <w:rPr>
          <w:rFonts w:ascii="PT Astra Serif" w:hAnsi="PT Astra Serif" w:cs="Times New Roman"/>
          <w:sz w:val="24"/>
          <w:szCs w:val="24"/>
        </w:rPr>
        <w:t xml:space="preserve"> (</w:t>
      </w:r>
      <w:r w:rsidR="001E5F5E" w:rsidRPr="00F27B1F">
        <w:rPr>
          <w:rFonts w:ascii="PT Astra Serif" w:hAnsi="PT Astra Serif" w:cs="Times New Roman"/>
          <w:sz w:val="24"/>
          <w:szCs w:val="24"/>
        </w:rPr>
        <w:t xml:space="preserve">в 2019 – 14 шт., </w:t>
      </w:r>
      <w:r w:rsidR="004B5DBC" w:rsidRPr="00F27B1F">
        <w:rPr>
          <w:rFonts w:ascii="PT Astra Serif" w:hAnsi="PT Astra Serif" w:cs="Times New Roman"/>
          <w:sz w:val="24"/>
          <w:szCs w:val="24"/>
        </w:rPr>
        <w:t xml:space="preserve">в 2018 – 2 шт., </w:t>
      </w:r>
      <w:r w:rsidRPr="00F27B1F">
        <w:rPr>
          <w:rFonts w:ascii="PT Astra Serif" w:hAnsi="PT Astra Serif" w:cs="Times New Roman"/>
          <w:sz w:val="24"/>
          <w:szCs w:val="24"/>
        </w:rPr>
        <w:t xml:space="preserve">в 2017 – 9 шт., </w:t>
      </w:r>
      <w:r w:rsidR="001E5F5E" w:rsidRPr="00F27B1F">
        <w:rPr>
          <w:rFonts w:ascii="PT Astra Serif" w:hAnsi="PT Astra Serif" w:cs="Times New Roman"/>
          <w:sz w:val="24"/>
          <w:szCs w:val="24"/>
        </w:rPr>
        <w:t>в 2016 – 16 шт.</w:t>
      </w:r>
      <w:r w:rsidRPr="00F27B1F">
        <w:rPr>
          <w:rFonts w:ascii="PT Astra Serif" w:hAnsi="PT Astra Serif" w:cs="Times New Roman"/>
          <w:sz w:val="24"/>
          <w:szCs w:val="24"/>
        </w:rPr>
        <w:t xml:space="preserve">). </w:t>
      </w:r>
    </w:p>
    <w:p w:rsidR="001E5F5E" w:rsidRPr="00F27B1F" w:rsidRDefault="001E5F5E" w:rsidP="003D2656">
      <w:pPr>
        <w:widowControl w:val="0"/>
        <w:autoSpaceDE w:val="0"/>
        <w:autoSpaceDN w:val="0"/>
        <w:adjustRightInd w:val="0"/>
        <w:spacing w:before="24" w:after="0" w:line="240" w:lineRule="auto"/>
        <w:ind w:right="-235" w:firstLine="720"/>
        <w:jc w:val="both"/>
        <w:rPr>
          <w:rFonts w:ascii="PT Astra Serif" w:hAnsi="PT Astra Serif" w:cs="Times New Roman"/>
          <w:sz w:val="24"/>
          <w:szCs w:val="24"/>
        </w:rPr>
      </w:pPr>
    </w:p>
    <w:p w:rsidR="009B662A" w:rsidRPr="00F27B1F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center"/>
        <w:rPr>
          <w:rFonts w:ascii="PT Astra Serif" w:hAnsi="PT Astra Serif" w:cs="Times New Roman"/>
          <w:b/>
          <w:i/>
          <w:sz w:val="24"/>
          <w:szCs w:val="24"/>
        </w:rPr>
      </w:pPr>
      <w:r w:rsidRPr="00F27B1F">
        <w:rPr>
          <w:rFonts w:ascii="PT Astra Serif" w:hAnsi="PT Astra Serif" w:cs="Times New Roman"/>
          <w:b/>
          <w:i/>
          <w:sz w:val="24"/>
          <w:szCs w:val="24"/>
        </w:rPr>
        <w:t>Средний размер пенсии по инвалидности</w:t>
      </w:r>
    </w:p>
    <w:p w:rsidR="009B662A" w:rsidRPr="00F27B1F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center"/>
        <w:rPr>
          <w:rFonts w:ascii="PT Astra Serif" w:hAnsi="PT Astra Serif" w:cs="Times New Roman"/>
          <w:b/>
          <w:i/>
          <w:sz w:val="24"/>
          <w:szCs w:val="24"/>
        </w:rPr>
      </w:pPr>
    </w:p>
    <w:p w:rsidR="009B662A" w:rsidRPr="00F27B1F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Средний размер пенсии по инвалидности в 20</w:t>
      </w:r>
      <w:r w:rsidR="001E5F5E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составил </w:t>
      </w:r>
      <w:r w:rsidR="0058457B" w:rsidRPr="00F27B1F">
        <w:rPr>
          <w:rFonts w:ascii="PT Astra Serif" w:hAnsi="PT Astra Serif" w:cs="Times New Roman"/>
          <w:sz w:val="24"/>
          <w:szCs w:val="24"/>
        </w:rPr>
        <w:t>1</w:t>
      </w:r>
      <w:r w:rsidR="001E5F5E" w:rsidRPr="00F27B1F">
        <w:rPr>
          <w:rFonts w:ascii="PT Astra Serif" w:hAnsi="PT Astra Serif" w:cs="Times New Roman"/>
          <w:sz w:val="24"/>
          <w:szCs w:val="24"/>
        </w:rPr>
        <w:t>6</w:t>
      </w:r>
      <w:r w:rsidR="003D2656" w:rsidRPr="00F27B1F">
        <w:rPr>
          <w:rFonts w:ascii="PT Astra Serif" w:hAnsi="PT Astra Serif" w:cs="Times New Roman"/>
          <w:sz w:val="24"/>
          <w:szCs w:val="24"/>
        </w:rPr>
        <w:t> </w:t>
      </w:r>
      <w:r w:rsidR="001E5F5E" w:rsidRPr="00F27B1F">
        <w:rPr>
          <w:rFonts w:ascii="PT Astra Serif" w:hAnsi="PT Astra Serif" w:cs="Times New Roman"/>
          <w:sz w:val="24"/>
          <w:szCs w:val="24"/>
        </w:rPr>
        <w:t>048</w:t>
      </w:r>
      <w:r w:rsidR="003D2656" w:rsidRPr="00F27B1F">
        <w:rPr>
          <w:rFonts w:ascii="PT Astra Serif" w:hAnsi="PT Astra Serif" w:cs="Times New Roman"/>
          <w:sz w:val="24"/>
          <w:szCs w:val="24"/>
        </w:rPr>
        <w:t>,</w:t>
      </w:r>
      <w:r w:rsidR="001E5F5E" w:rsidRPr="00F27B1F">
        <w:rPr>
          <w:rFonts w:ascii="PT Astra Serif" w:hAnsi="PT Astra Serif" w:cs="Times New Roman"/>
          <w:sz w:val="24"/>
          <w:szCs w:val="24"/>
        </w:rPr>
        <w:t>70</w:t>
      </w:r>
      <w:r w:rsidRPr="00F27B1F">
        <w:rPr>
          <w:rFonts w:ascii="PT Astra Serif" w:hAnsi="PT Astra Serif" w:cs="Times New Roman"/>
          <w:sz w:val="24"/>
          <w:szCs w:val="24"/>
        </w:rPr>
        <w:t xml:space="preserve"> руб., (</w:t>
      </w:r>
      <w:r w:rsidR="001E5F5E" w:rsidRPr="00F27B1F">
        <w:rPr>
          <w:rFonts w:ascii="PT Astra Serif" w:hAnsi="PT Astra Serif" w:cs="Times New Roman"/>
          <w:sz w:val="24"/>
          <w:szCs w:val="24"/>
        </w:rPr>
        <w:t xml:space="preserve">в 2019 – 15 879,51, </w:t>
      </w:r>
      <w:r w:rsidR="0058457B" w:rsidRPr="00F27B1F">
        <w:rPr>
          <w:rFonts w:ascii="PT Astra Serif" w:hAnsi="PT Astra Serif" w:cs="Times New Roman"/>
          <w:sz w:val="24"/>
          <w:szCs w:val="24"/>
        </w:rPr>
        <w:t xml:space="preserve">в 2018 год – 15 134,18 руб., </w:t>
      </w:r>
      <w:r w:rsidRPr="00F27B1F">
        <w:rPr>
          <w:rFonts w:ascii="PT Astra Serif" w:hAnsi="PT Astra Serif" w:cs="Times New Roman"/>
          <w:sz w:val="24"/>
          <w:szCs w:val="24"/>
        </w:rPr>
        <w:t>в 2017 году – 15 883,44 руб., в 2016 – 14 841,83 руб</w:t>
      </w:r>
      <w:r w:rsidR="001E5F5E" w:rsidRPr="00F27B1F">
        <w:rPr>
          <w:rFonts w:ascii="PT Astra Serif" w:hAnsi="PT Astra Serif" w:cs="Times New Roman"/>
          <w:sz w:val="24"/>
          <w:szCs w:val="24"/>
        </w:rPr>
        <w:t>.</w:t>
      </w:r>
      <w:r w:rsidRPr="00F27B1F">
        <w:rPr>
          <w:rFonts w:ascii="PT Astra Serif" w:hAnsi="PT Astra Serif" w:cs="Times New Roman"/>
          <w:sz w:val="24"/>
          <w:szCs w:val="24"/>
        </w:rPr>
        <w:t>).</w:t>
      </w:r>
    </w:p>
    <w:p w:rsidR="009B662A" w:rsidRPr="00F27B1F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389702" cy="1884459"/>
            <wp:effectExtent l="1905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662A" w:rsidRPr="00F27B1F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Дополнительным источником дохода для людей с инвалидностью является региональная социальная доплата к пенсии, которая устанавливается до величины прожиточного минимума пенсионера на финансовый год в автономном округе. Региональная доплата предоставляется пенсионерам, детям-инвалидам и детям, не достигшим возраста 18 лет (получатели социальной пенсии, пенсии по инвалидности, по случаю потери кормильца). </w:t>
      </w:r>
    </w:p>
    <w:p w:rsidR="009B662A" w:rsidRPr="00E9467B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9467B">
        <w:rPr>
          <w:rFonts w:ascii="PT Astra Serif" w:hAnsi="PT Astra Serif" w:cs="Times New Roman"/>
          <w:sz w:val="24"/>
          <w:szCs w:val="24"/>
        </w:rPr>
        <w:t>В 20</w:t>
      </w:r>
      <w:r w:rsidR="00E9467B" w:rsidRPr="00E9467B">
        <w:rPr>
          <w:rFonts w:ascii="PT Astra Serif" w:hAnsi="PT Astra Serif" w:cs="Times New Roman"/>
          <w:sz w:val="24"/>
          <w:szCs w:val="24"/>
        </w:rPr>
        <w:t>20</w:t>
      </w:r>
      <w:r w:rsidRPr="00E9467B">
        <w:rPr>
          <w:rFonts w:ascii="PT Astra Serif" w:hAnsi="PT Astra Serif" w:cs="Times New Roman"/>
          <w:sz w:val="24"/>
          <w:szCs w:val="24"/>
        </w:rPr>
        <w:t xml:space="preserve"> году прожиточный минимум для установления этой доплаты составлял </w:t>
      </w:r>
      <w:r w:rsidR="00E9467B" w:rsidRPr="00E9467B">
        <w:rPr>
          <w:rFonts w:ascii="PT Astra Serif" w:hAnsi="PT Astra Serif" w:cs="Times New Roman"/>
          <w:sz w:val="24"/>
          <w:szCs w:val="24"/>
        </w:rPr>
        <w:t>13 510</w:t>
      </w:r>
      <w:r w:rsidRPr="00E9467B">
        <w:rPr>
          <w:rFonts w:ascii="PT Astra Serif" w:hAnsi="PT Astra Serif" w:cs="Times New Roman"/>
          <w:sz w:val="24"/>
          <w:szCs w:val="24"/>
        </w:rPr>
        <w:t xml:space="preserve"> руб., а установленный прожиточный минимум для признания граждан малоимущими – 1</w:t>
      </w:r>
      <w:r w:rsidR="0058457B" w:rsidRPr="00E9467B">
        <w:rPr>
          <w:rFonts w:ascii="PT Astra Serif" w:hAnsi="PT Astra Serif" w:cs="Times New Roman"/>
          <w:sz w:val="24"/>
          <w:szCs w:val="24"/>
        </w:rPr>
        <w:t xml:space="preserve">6 </w:t>
      </w:r>
      <w:r w:rsidR="00E9467B" w:rsidRPr="00E9467B">
        <w:rPr>
          <w:rFonts w:ascii="PT Astra Serif" w:hAnsi="PT Astra Serif" w:cs="Times New Roman"/>
          <w:sz w:val="24"/>
          <w:szCs w:val="24"/>
        </w:rPr>
        <w:t>851</w:t>
      </w:r>
      <w:r w:rsidRPr="00E9467B">
        <w:rPr>
          <w:rFonts w:ascii="PT Astra Serif" w:hAnsi="PT Astra Serif" w:cs="Times New Roman"/>
          <w:sz w:val="24"/>
          <w:szCs w:val="24"/>
        </w:rPr>
        <w:t xml:space="preserve"> руб. </w:t>
      </w:r>
    </w:p>
    <w:p w:rsidR="009B662A" w:rsidRPr="00E9467B" w:rsidRDefault="009B662A" w:rsidP="003D2656">
      <w:pPr>
        <w:widowControl w:val="0"/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E9467B">
        <w:rPr>
          <w:rFonts w:ascii="PT Astra Serif" w:hAnsi="PT Astra Serif" w:cs="Times New Roman"/>
          <w:sz w:val="24"/>
          <w:szCs w:val="24"/>
        </w:rPr>
        <w:t>В 20</w:t>
      </w:r>
      <w:r w:rsidR="00E9467B" w:rsidRPr="00E9467B">
        <w:rPr>
          <w:rFonts w:ascii="PT Astra Serif" w:hAnsi="PT Astra Serif" w:cs="Times New Roman"/>
          <w:sz w:val="24"/>
          <w:szCs w:val="24"/>
        </w:rPr>
        <w:t>20</w:t>
      </w:r>
      <w:r w:rsidRPr="00E9467B">
        <w:rPr>
          <w:rFonts w:ascii="PT Astra Serif" w:hAnsi="PT Astra Serif" w:cs="Times New Roman"/>
          <w:sz w:val="24"/>
          <w:szCs w:val="24"/>
        </w:rPr>
        <w:t xml:space="preserve"> году региональн</w:t>
      </w:r>
      <w:r w:rsidR="0058457B" w:rsidRPr="00E9467B">
        <w:rPr>
          <w:rFonts w:ascii="PT Astra Serif" w:hAnsi="PT Astra Serif" w:cs="Times New Roman"/>
          <w:sz w:val="24"/>
          <w:szCs w:val="24"/>
        </w:rPr>
        <w:t xml:space="preserve">ую социальную доплату получали </w:t>
      </w:r>
      <w:r w:rsidR="00E9467B" w:rsidRPr="00E9467B">
        <w:rPr>
          <w:rFonts w:ascii="PT Astra Serif" w:hAnsi="PT Astra Serif" w:cs="Times New Roman"/>
          <w:sz w:val="24"/>
          <w:szCs w:val="24"/>
        </w:rPr>
        <w:t>34</w:t>
      </w:r>
      <w:r w:rsidRPr="00E9467B">
        <w:rPr>
          <w:rFonts w:ascii="PT Astra Serif" w:hAnsi="PT Astra Serif" w:cs="Times New Roman"/>
          <w:sz w:val="24"/>
          <w:szCs w:val="24"/>
        </w:rPr>
        <w:t xml:space="preserve"> инвалид старше 18 лет (</w:t>
      </w:r>
      <w:r w:rsidR="00E9467B" w:rsidRPr="00E9467B">
        <w:rPr>
          <w:rFonts w:ascii="PT Astra Serif" w:hAnsi="PT Astra Serif" w:cs="Times New Roman"/>
          <w:sz w:val="24"/>
          <w:szCs w:val="24"/>
        </w:rPr>
        <w:t xml:space="preserve">в 2019 – 41, </w:t>
      </w:r>
      <w:r w:rsidR="0058457B" w:rsidRPr="00E9467B">
        <w:rPr>
          <w:rFonts w:ascii="PT Astra Serif" w:hAnsi="PT Astra Serif" w:cs="Times New Roman"/>
          <w:sz w:val="24"/>
          <w:szCs w:val="24"/>
        </w:rPr>
        <w:t xml:space="preserve">в 2018 – 27, </w:t>
      </w:r>
      <w:r w:rsidRPr="00E9467B">
        <w:rPr>
          <w:rFonts w:ascii="PT Astra Serif" w:hAnsi="PT Astra Serif" w:cs="Times New Roman"/>
          <w:sz w:val="24"/>
          <w:szCs w:val="24"/>
        </w:rPr>
        <w:t>в 2017 – 35, в 2016 – 39, в 2015 – 30, в 2014 - 21). Необходимо отметить, что дети-инвалиды данной мерой социальной поддержки не пользуются ввиду того, что размер получаемых ими пенсионных выплат превышает прожиточный минимум для установления региональной социальной доплаты.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По линии Пенсионного Фонда </w:t>
      </w:r>
      <w:r w:rsidR="00952874" w:rsidRPr="00F27B1F">
        <w:rPr>
          <w:rFonts w:ascii="PT Astra Serif" w:hAnsi="PT Astra Serif" w:cs="Times New Roman"/>
          <w:sz w:val="24"/>
          <w:szCs w:val="24"/>
        </w:rPr>
        <w:t xml:space="preserve">Российской Федерации </w:t>
      </w:r>
      <w:r w:rsidRPr="00F27B1F">
        <w:rPr>
          <w:rFonts w:ascii="PT Astra Serif" w:hAnsi="PT Astra Serif" w:cs="Times New Roman"/>
          <w:sz w:val="24"/>
          <w:szCs w:val="24"/>
        </w:rPr>
        <w:t xml:space="preserve">средний размер ежемесячных денежных выплат </w:t>
      </w:r>
      <w:r w:rsidR="005C16D3" w:rsidRPr="00F27B1F">
        <w:rPr>
          <w:rFonts w:ascii="PT Astra Serif" w:hAnsi="PT Astra Serif" w:cs="Times New Roman"/>
          <w:sz w:val="24"/>
          <w:szCs w:val="24"/>
        </w:rPr>
        <w:t xml:space="preserve">по инвалидности </w:t>
      </w:r>
      <w:r w:rsidRPr="00F27B1F">
        <w:rPr>
          <w:rFonts w:ascii="PT Astra Serif" w:hAnsi="PT Astra Serif" w:cs="Times New Roman"/>
          <w:sz w:val="24"/>
          <w:szCs w:val="24"/>
        </w:rPr>
        <w:t>в 20</w:t>
      </w:r>
      <w:r w:rsidR="005677C9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составлял </w:t>
      </w:r>
      <w:r w:rsidR="003D2656" w:rsidRPr="00F27B1F">
        <w:rPr>
          <w:rFonts w:ascii="PT Astra Serif" w:hAnsi="PT Astra Serif" w:cs="Times New Roman"/>
          <w:sz w:val="24"/>
          <w:szCs w:val="24"/>
        </w:rPr>
        <w:t>2 1</w:t>
      </w:r>
      <w:r w:rsidR="005677C9" w:rsidRPr="00F27B1F">
        <w:rPr>
          <w:rFonts w:ascii="PT Astra Serif" w:hAnsi="PT Astra Serif" w:cs="Times New Roman"/>
          <w:sz w:val="24"/>
          <w:szCs w:val="24"/>
        </w:rPr>
        <w:t>33</w:t>
      </w:r>
      <w:r w:rsidR="003D2656" w:rsidRPr="00F27B1F">
        <w:rPr>
          <w:rFonts w:ascii="PT Astra Serif" w:hAnsi="PT Astra Serif" w:cs="Times New Roman"/>
          <w:sz w:val="24"/>
          <w:szCs w:val="24"/>
        </w:rPr>
        <w:t>,</w:t>
      </w:r>
      <w:r w:rsidR="005677C9" w:rsidRPr="00F27B1F">
        <w:rPr>
          <w:rFonts w:ascii="PT Astra Serif" w:hAnsi="PT Astra Serif" w:cs="Times New Roman"/>
          <w:sz w:val="24"/>
          <w:szCs w:val="24"/>
        </w:rPr>
        <w:t>44</w:t>
      </w:r>
      <w:r w:rsidRPr="00F27B1F">
        <w:rPr>
          <w:rFonts w:ascii="PT Astra Serif" w:hAnsi="PT Astra Serif" w:cs="Times New Roman"/>
          <w:sz w:val="24"/>
          <w:szCs w:val="24"/>
        </w:rPr>
        <w:t xml:space="preserve"> руб. (</w:t>
      </w:r>
      <w:r w:rsidR="005677C9" w:rsidRPr="00F27B1F">
        <w:rPr>
          <w:rFonts w:ascii="PT Astra Serif" w:hAnsi="PT Astra Serif" w:cs="Times New Roman"/>
          <w:sz w:val="24"/>
          <w:szCs w:val="24"/>
        </w:rPr>
        <w:t xml:space="preserve">2019 – 2039,88 руб., </w:t>
      </w:r>
      <w:r w:rsidR="005677C9" w:rsidRPr="00F27B1F">
        <w:rPr>
          <w:rFonts w:ascii="PT Astra Serif" w:hAnsi="PT Astra Serif" w:cs="Times New Roman"/>
          <w:sz w:val="24"/>
          <w:szCs w:val="24"/>
        </w:rPr>
        <w:lastRenderedPageBreak/>
        <w:t>2018 – 1 943,35</w:t>
      </w:r>
      <w:r w:rsidR="003D2656" w:rsidRPr="00F27B1F">
        <w:rPr>
          <w:rFonts w:ascii="PT Astra Serif" w:hAnsi="PT Astra Serif" w:cs="Times New Roman"/>
          <w:sz w:val="24"/>
          <w:szCs w:val="24"/>
        </w:rPr>
        <w:t xml:space="preserve"> руб., 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2017 – </w:t>
      </w:r>
      <w:r w:rsidR="005677C9" w:rsidRPr="00F27B1F">
        <w:rPr>
          <w:rFonts w:ascii="PT Astra Serif" w:hAnsi="PT Astra Serif" w:cs="Times New Roman"/>
          <w:sz w:val="24"/>
          <w:szCs w:val="24"/>
        </w:rPr>
        <w:t>1 927,19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 руб., </w:t>
      </w:r>
      <w:r w:rsidR="005C16D3" w:rsidRPr="00F27B1F">
        <w:rPr>
          <w:rFonts w:ascii="PT Astra Serif" w:hAnsi="PT Astra Serif" w:cs="Times New Roman"/>
          <w:sz w:val="24"/>
          <w:szCs w:val="24"/>
        </w:rPr>
        <w:t>2016 – 1 616,15 руб</w:t>
      </w:r>
      <w:r w:rsidR="00E62C0A" w:rsidRPr="00F27B1F">
        <w:rPr>
          <w:rFonts w:ascii="PT Astra Serif" w:hAnsi="PT Astra Serif" w:cs="Times New Roman"/>
          <w:sz w:val="24"/>
          <w:szCs w:val="24"/>
        </w:rPr>
        <w:t>.</w:t>
      </w:r>
      <w:r w:rsidRPr="00F27B1F">
        <w:rPr>
          <w:rFonts w:ascii="PT Astra Serif" w:hAnsi="PT Astra Serif" w:cs="Times New Roman"/>
          <w:sz w:val="24"/>
          <w:szCs w:val="24"/>
        </w:rPr>
        <w:t>).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Численность инвалидов - получателей ежемесячных денежных выплат в 20</w:t>
      </w:r>
      <w:r w:rsidR="005677C9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-</w:t>
      </w:r>
      <w:r w:rsidR="00140177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 xml:space="preserve">составила </w:t>
      </w:r>
      <w:r w:rsidR="005677C9" w:rsidRPr="00F27B1F">
        <w:rPr>
          <w:rFonts w:ascii="PT Astra Serif" w:hAnsi="PT Astra Serif" w:cs="Times New Roman"/>
          <w:sz w:val="24"/>
          <w:szCs w:val="24"/>
        </w:rPr>
        <w:t>2 201</w:t>
      </w:r>
      <w:r w:rsidR="00140177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челове</w:t>
      </w:r>
      <w:r w:rsidR="00E62C0A" w:rsidRPr="00F27B1F">
        <w:rPr>
          <w:rFonts w:ascii="PT Astra Serif" w:hAnsi="PT Astra Serif" w:cs="Times New Roman"/>
          <w:sz w:val="24"/>
          <w:szCs w:val="24"/>
        </w:rPr>
        <w:t>к</w:t>
      </w:r>
      <w:r w:rsidRPr="00F27B1F">
        <w:rPr>
          <w:rFonts w:ascii="PT Astra Serif" w:hAnsi="PT Astra Serif" w:cs="Times New Roman"/>
          <w:sz w:val="24"/>
          <w:szCs w:val="24"/>
        </w:rPr>
        <w:t xml:space="preserve"> (</w:t>
      </w:r>
      <w:r w:rsidR="005677C9" w:rsidRPr="00F27B1F">
        <w:rPr>
          <w:rFonts w:ascii="PT Astra Serif" w:hAnsi="PT Astra Serif" w:cs="Times New Roman"/>
          <w:sz w:val="24"/>
          <w:szCs w:val="24"/>
        </w:rPr>
        <w:t xml:space="preserve">в 2019 году – 2 169 руб., </w:t>
      </w:r>
      <w:r w:rsidR="003D2656" w:rsidRPr="00F27B1F">
        <w:rPr>
          <w:rFonts w:ascii="PT Astra Serif" w:hAnsi="PT Astra Serif" w:cs="Times New Roman"/>
          <w:sz w:val="24"/>
          <w:szCs w:val="24"/>
        </w:rPr>
        <w:t xml:space="preserve">в 2018 году – </w:t>
      </w:r>
      <w:r w:rsidR="005677C9" w:rsidRPr="00F27B1F">
        <w:rPr>
          <w:rFonts w:ascii="PT Astra Serif" w:hAnsi="PT Astra Serif" w:cs="Times New Roman"/>
          <w:sz w:val="24"/>
          <w:szCs w:val="24"/>
        </w:rPr>
        <w:t>2</w:t>
      </w:r>
      <w:r w:rsidR="003D2656" w:rsidRPr="00F27B1F">
        <w:rPr>
          <w:rFonts w:ascii="PT Astra Serif" w:hAnsi="PT Astra Serif" w:cs="Times New Roman"/>
          <w:sz w:val="24"/>
          <w:szCs w:val="24"/>
        </w:rPr>
        <w:t> </w:t>
      </w:r>
      <w:r w:rsidR="005677C9" w:rsidRPr="00F27B1F">
        <w:rPr>
          <w:rFonts w:ascii="PT Astra Serif" w:hAnsi="PT Astra Serif" w:cs="Times New Roman"/>
          <w:sz w:val="24"/>
          <w:szCs w:val="24"/>
        </w:rPr>
        <w:t>081</w:t>
      </w:r>
      <w:r w:rsidR="003D2656" w:rsidRPr="00F27B1F">
        <w:rPr>
          <w:rFonts w:ascii="PT Astra Serif" w:hAnsi="PT Astra Serif" w:cs="Times New Roman"/>
          <w:sz w:val="24"/>
          <w:szCs w:val="24"/>
        </w:rPr>
        <w:t xml:space="preserve"> руб., 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в 2017 – 1 952 чел., </w:t>
      </w:r>
      <w:r w:rsidR="005677C9" w:rsidRPr="00F27B1F">
        <w:rPr>
          <w:rFonts w:ascii="PT Astra Serif" w:hAnsi="PT Astra Serif" w:cs="Times New Roman"/>
          <w:sz w:val="24"/>
          <w:szCs w:val="24"/>
        </w:rPr>
        <w:t>в 2016 – 1 903 чел.</w:t>
      </w:r>
      <w:r w:rsidRPr="00F27B1F">
        <w:rPr>
          <w:rFonts w:ascii="PT Astra Serif" w:hAnsi="PT Astra Serif" w:cs="Times New Roman"/>
          <w:sz w:val="24"/>
          <w:szCs w:val="24"/>
        </w:rPr>
        <w:t>).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Число инвалидов, обратившихся с заявлением об отказе от получения набора социальных услуг</w:t>
      </w:r>
      <w:r w:rsidR="00C25AF8" w:rsidRPr="00F27B1F">
        <w:rPr>
          <w:rFonts w:ascii="PT Astra Serif" w:hAnsi="PT Astra Serif" w:cs="Times New Roman"/>
          <w:sz w:val="24"/>
          <w:szCs w:val="24"/>
        </w:rPr>
        <w:t>,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предусмотренных Федеральным законом «О государственной социальной помощи», составило в 20</w:t>
      </w:r>
      <w:r w:rsidR="005677C9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</w:t>
      </w:r>
      <w:r w:rsidR="005677C9" w:rsidRPr="00F27B1F">
        <w:rPr>
          <w:rFonts w:ascii="PT Astra Serif" w:hAnsi="PT Astra Serif" w:cs="Times New Roman"/>
          <w:sz w:val="24"/>
          <w:szCs w:val="24"/>
        </w:rPr>
        <w:t>56</w:t>
      </w:r>
      <w:r w:rsidRPr="00F27B1F">
        <w:rPr>
          <w:rFonts w:ascii="PT Astra Serif" w:hAnsi="PT Astra Serif" w:cs="Times New Roman"/>
          <w:sz w:val="24"/>
          <w:szCs w:val="24"/>
        </w:rPr>
        <w:t xml:space="preserve"> человек (</w:t>
      </w:r>
      <w:r w:rsidR="005677C9" w:rsidRPr="00F27B1F">
        <w:rPr>
          <w:rFonts w:ascii="PT Astra Serif" w:hAnsi="PT Astra Serif" w:cs="Times New Roman"/>
          <w:sz w:val="24"/>
          <w:szCs w:val="24"/>
        </w:rPr>
        <w:t xml:space="preserve">в 2019 году – 78 чел., </w:t>
      </w:r>
      <w:r w:rsidR="003D2656" w:rsidRPr="00F27B1F">
        <w:rPr>
          <w:rFonts w:ascii="PT Astra Serif" w:hAnsi="PT Astra Serif" w:cs="Times New Roman"/>
          <w:sz w:val="24"/>
          <w:szCs w:val="24"/>
        </w:rPr>
        <w:t>в 2018 – 7</w:t>
      </w:r>
      <w:r w:rsidR="005677C9" w:rsidRPr="00F27B1F">
        <w:rPr>
          <w:rFonts w:ascii="PT Astra Serif" w:hAnsi="PT Astra Serif" w:cs="Times New Roman"/>
          <w:sz w:val="24"/>
          <w:szCs w:val="24"/>
        </w:rPr>
        <w:t>7</w:t>
      </w:r>
      <w:r w:rsidR="003D2656" w:rsidRPr="00F27B1F">
        <w:rPr>
          <w:rFonts w:ascii="PT Astra Serif" w:hAnsi="PT Astra Serif" w:cs="Times New Roman"/>
          <w:sz w:val="24"/>
          <w:szCs w:val="24"/>
        </w:rPr>
        <w:t xml:space="preserve"> чел., 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в 2017 – </w:t>
      </w:r>
      <w:r w:rsidR="005677C9" w:rsidRPr="00F27B1F">
        <w:rPr>
          <w:rFonts w:ascii="PT Astra Serif" w:hAnsi="PT Astra Serif" w:cs="Times New Roman"/>
          <w:sz w:val="24"/>
          <w:szCs w:val="24"/>
        </w:rPr>
        <w:t>95</w:t>
      </w:r>
      <w:r w:rsidR="00E62C0A" w:rsidRPr="00F27B1F">
        <w:rPr>
          <w:rFonts w:ascii="PT Astra Serif" w:hAnsi="PT Astra Serif" w:cs="Times New Roman"/>
          <w:sz w:val="24"/>
          <w:szCs w:val="24"/>
        </w:rPr>
        <w:t xml:space="preserve"> чел., </w:t>
      </w:r>
      <w:r w:rsidR="005677C9" w:rsidRPr="00F27B1F">
        <w:rPr>
          <w:rFonts w:ascii="PT Astra Serif" w:hAnsi="PT Astra Serif" w:cs="Times New Roman"/>
          <w:sz w:val="24"/>
          <w:szCs w:val="24"/>
        </w:rPr>
        <w:t>в 2016 - 84 чел</w:t>
      </w:r>
      <w:r w:rsidRPr="00F27B1F">
        <w:rPr>
          <w:rFonts w:ascii="PT Astra Serif" w:hAnsi="PT Astra Serif" w:cs="Times New Roman"/>
          <w:sz w:val="24"/>
          <w:szCs w:val="24"/>
        </w:rPr>
        <w:t>.).</w:t>
      </w:r>
    </w:p>
    <w:p w:rsidR="004417EA" w:rsidRPr="00F27B1F" w:rsidRDefault="00FB377E" w:rsidP="003D2656">
      <w:pPr>
        <w:widowControl w:val="0"/>
        <w:tabs>
          <w:tab w:val="left" w:pos="2835"/>
        </w:tabs>
        <w:autoSpaceDE w:val="0"/>
        <w:autoSpaceDN w:val="0"/>
        <w:adjustRightInd w:val="0"/>
        <w:spacing w:before="24"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Обеспечение инвалидов лекарственными средствами</w:t>
      </w:r>
    </w:p>
    <w:p w:rsidR="004417EA" w:rsidRPr="00F27B1F" w:rsidRDefault="004417EA" w:rsidP="003D2656">
      <w:pPr>
        <w:widowControl w:val="0"/>
        <w:tabs>
          <w:tab w:val="left" w:pos="2835"/>
        </w:tabs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FB377E" w:rsidRPr="00F27B1F" w:rsidRDefault="00FB377E" w:rsidP="003D2656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течение года особое внимание уделяется лекарственному обеспечению инвалидам:</w:t>
      </w:r>
    </w:p>
    <w:p w:rsidR="00FB377E" w:rsidRPr="00F27B1F" w:rsidRDefault="00EB0191" w:rsidP="003D2656">
      <w:pPr>
        <w:pStyle w:val="a5"/>
        <w:spacing w:after="0" w:line="240" w:lineRule="auto"/>
        <w:ind w:left="0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Ежедневное </w:t>
      </w:r>
      <w:r w:rsidR="00AE6C77" w:rsidRPr="00F27B1F">
        <w:rPr>
          <w:rFonts w:ascii="PT Astra Serif" w:hAnsi="PT Astra Serif" w:cs="Times New Roman"/>
          <w:sz w:val="24"/>
          <w:szCs w:val="24"/>
        </w:rPr>
        <w:t>п</w:t>
      </w:r>
      <w:r w:rsidR="00FB377E" w:rsidRPr="00F27B1F">
        <w:rPr>
          <w:rFonts w:ascii="PT Astra Serif" w:hAnsi="PT Astra Serif" w:cs="Times New Roman"/>
          <w:sz w:val="24"/>
          <w:szCs w:val="24"/>
        </w:rPr>
        <w:t>редоставление карт пациентов, получающих медицинскую помощь в амбулаторных условиях специалистами КДП ГБУЗ «СОКБ» для рассмотрения вопроса о выписке 5 и более препаратов</w:t>
      </w:r>
      <w:r w:rsidR="00AE6C77" w:rsidRPr="00F27B1F">
        <w:rPr>
          <w:rFonts w:ascii="PT Astra Serif" w:hAnsi="PT Astra Serif" w:cs="Times New Roman"/>
          <w:sz w:val="24"/>
          <w:szCs w:val="24"/>
        </w:rPr>
        <w:t>.</w:t>
      </w:r>
    </w:p>
    <w:p w:rsidR="00FB377E" w:rsidRPr="00F27B1F" w:rsidRDefault="00FB377E" w:rsidP="003D2656">
      <w:pPr>
        <w:pStyle w:val="a5"/>
        <w:spacing w:after="0" w:line="240" w:lineRule="auto"/>
        <w:ind w:left="0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 случае выписки препарата по жизненным показаниям с предоставлением необходимых заключений специалистов (заседание </w:t>
      </w:r>
      <w:r w:rsidR="00AE6C77" w:rsidRPr="00F27B1F">
        <w:rPr>
          <w:rFonts w:ascii="PT Astra Serif" w:hAnsi="PT Astra Serif" w:cs="Times New Roman"/>
          <w:sz w:val="24"/>
          <w:szCs w:val="24"/>
        </w:rPr>
        <w:t>врачебной комиссии</w:t>
      </w:r>
      <w:r w:rsidRPr="00F27B1F">
        <w:rPr>
          <w:rFonts w:ascii="PT Astra Serif" w:hAnsi="PT Astra Serif" w:cs="Times New Roman"/>
          <w:sz w:val="24"/>
          <w:szCs w:val="24"/>
        </w:rPr>
        <w:t xml:space="preserve"> по необходимости).</w:t>
      </w:r>
    </w:p>
    <w:p w:rsidR="00FB377E" w:rsidRPr="00F27B1F" w:rsidRDefault="00FB377E" w:rsidP="003D2656">
      <w:pPr>
        <w:pStyle w:val="a5"/>
        <w:spacing w:after="0" w:line="240" w:lineRule="auto"/>
        <w:ind w:left="0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случае экстренного обеспечения лекарственными препаратами пож</w:t>
      </w:r>
      <w:r w:rsidR="004B219E" w:rsidRPr="00F27B1F">
        <w:rPr>
          <w:rFonts w:ascii="PT Astra Serif" w:hAnsi="PT Astra Serif" w:cs="Times New Roman"/>
          <w:sz w:val="24"/>
          <w:szCs w:val="24"/>
        </w:rPr>
        <w:t>илых граждан на дому проводит</w:t>
      </w:r>
      <w:r w:rsidRPr="00F27B1F">
        <w:rPr>
          <w:rFonts w:ascii="PT Astra Serif" w:hAnsi="PT Astra Serif" w:cs="Times New Roman"/>
          <w:sz w:val="24"/>
          <w:szCs w:val="24"/>
        </w:rPr>
        <w:t>ся выписка и доставка рецептов на дом сотрудниками поликлиники.</w:t>
      </w:r>
    </w:p>
    <w:p w:rsidR="00FB377E" w:rsidRPr="00F27B1F" w:rsidRDefault="00FB377E" w:rsidP="003D2656">
      <w:pPr>
        <w:pStyle w:val="a5"/>
        <w:spacing w:after="0" w:line="240" w:lineRule="auto"/>
        <w:ind w:left="0"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Количество инвалидов и сумма затрат на обеспечение инвалидов лекарственными препаратами за период </w:t>
      </w:r>
      <w:r w:rsidR="00BF42D7" w:rsidRPr="00F27B1F">
        <w:rPr>
          <w:rFonts w:ascii="PT Astra Serif" w:hAnsi="PT Astra Serif" w:cs="Times New Roman"/>
          <w:sz w:val="24"/>
          <w:szCs w:val="24"/>
        </w:rPr>
        <w:t xml:space="preserve">с </w:t>
      </w:r>
      <w:r w:rsidRPr="00F27B1F">
        <w:rPr>
          <w:rFonts w:ascii="PT Astra Serif" w:hAnsi="PT Astra Serif" w:cs="Times New Roman"/>
          <w:sz w:val="24"/>
          <w:szCs w:val="24"/>
        </w:rPr>
        <w:t>201</w:t>
      </w:r>
      <w:r w:rsidR="005677C9" w:rsidRPr="00F27B1F">
        <w:rPr>
          <w:rFonts w:ascii="PT Astra Serif" w:hAnsi="PT Astra Serif" w:cs="Times New Roman"/>
          <w:sz w:val="24"/>
          <w:szCs w:val="24"/>
        </w:rPr>
        <w:t>6</w:t>
      </w:r>
      <w:r w:rsidRPr="00F27B1F">
        <w:rPr>
          <w:rFonts w:ascii="PT Astra Serif" w:hAnsi="PT Astra Serif" w:cs="Times New Roman"/>
          <w:sz w:val="24"/>
          <w:szCs w:val="24"/>
        </w:rPr>
        <w:t>-20</w:t>
      </w:r>
      <w:r w:rsidR="005677C9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</w:t>
      </w:r>
      <w:r w:rsidR="004B219E" w:rsidRPr="00F27B1F">
        <w:rPr>
          <w:rFonts w:ascii="PT Astra Serif" w:hAnsi="PT Astra Serif" w:cs="Times New Roman"/>
          <w:sz w:val="24"/>
          <w:szCs w:val="24"/>
        </w:rPr>
        <w:t>одов</w:t>
      </w:r>
      <w:r w:rsidRPr="00F27B1F">
        <w:rPr>
          <w:rFonts w:ascii="PT Astra Serif" w:hAnsi="PT Astra Serif" w:cs="Times New Roman"/>
          <w:sz w:val="24"/>
          <w:szCs w:val="24"/>
        </w:rPr>
        <w:t>:</w:t>
      </w:r>
    </w:p>
    <w:p w:rsidR="00B918A8" w:rsidRPr="00F27B1F" w:rsidRDefault="00B918A8" w:rsidP="003D2656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Обеспечение инвалидов лекарственными средствами в период 201</w:t>
      </w:r>
      <w:r w:rsidR="005677C9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-20</w:t>
      </w:r>
      <w:r w:rsidR="005677C9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годы</w:t>
      </w:r>
    </w:p>
    <w:tbl>
      <w:tblPr>
        <w:tblW w:w="10065" w:type="dxa"/>
        <w:tblInd w:w="108" w:type="dxa"/>
        <w:tblLayout w:type="fixed"/>
        <w:tblLook w:val="0000"/>
      </w:tblPr>
      <w:tblGrid>
        <w:gridCol w:w="1665"/>
        <w:gridCol w:w="8400"/>
      </w:tblGrid>
      <w:tr w:rsidR="00604E52" w:rsidRPr="00F27B1F" w:rsidTr="00AE6C77">
        <w:trPr>
          <w:trHeight w:val="1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Число инвалидов, обеспеченных лекарственными средствами</w:t>
            </w:r>
          </w:p>
        </w:tc>
      </w:tr>
      <w:tr w:rsidR="00604E52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1 093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чел.</w:t>
            </w:r>
          </w:p>
        </w:tc>
      </w:tr>
      <w:tr w:rsidR="004417EA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7EA" w:rsidRPr="00F27B1F" w:rsidRDefault="004417EA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2017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7EA" w:rsidRPr="00F27B1F" w:rsidRDefault="004417EA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1 494 чел.</w:t>
            </w:r>
          </w:p>
        </w:tc>
      </w:tr>
      <w:tr w:rsidR="00E344DE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4DE" w:rsidRPr="00F27B1F" w:rsidRDefault="00E344DE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2018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4DE" w:rsidRPr="00F27B1F" w:rsidRDefault="00E344DE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1 438 чел.</w:t>
            </w:r>
          </w:p>
        </w:tc>
      </w:tr>
      <w:tr w:rsidR="0080665B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65B" w:rsidRPr="00F27B1F" w:rsidRDefault="0080665B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2019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65B" w:rsidRPr="00F27B1F" w:rsidRDefault="0080665B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1 587 чел.</w:t>
            </w:r>
          </w:p>
        </w:tc>
      </w:tr>
      <w:tr w:rsidR="005677C9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2020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1 503 чел.</w:t>
            </w:r>
          </w:p>
        </w:tc>
      </w:tr>
      <w:tr w:rsidR="00604E52" w:rsidRPr="00F27B1F" w:rsidTr="00AE6C77">
        <w:trPr>
          <w:trHeight w:val="1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Сумма затрат на обеспечение лекарственными препаратами инвалидов</w:t>
            </w:r>
          </w:p>
        </w:tc>
      </w:tr>
      <w:tr w:rsidR="00604E52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52" w:rsidRPr="00F27B1F" w:rsidRDefault="004417EA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20 047 981,34</w:t>
            </w:r>
          </w:p>
        </w:tc>
      </w:tr>
      <w:tr w:rsidR="004417EA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7EA" w:rsidRPr="00F27B1F" w:rsidRDefault="004417EA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2017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7EA" w:rsidRPr="00F27B1F" w:rsidRDefault="004417EA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28 436 372,96</w:t>
            </w:r>
          </w:p>
        </w:tc>
      </w:tr>
      <w:tr w:rsidR="00E344DE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4DE" w:rsidRPr="00F27B1F" w:rsidRDefault="00E344DE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2018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4DE" w:rsidRPr="00F27B1F" w:rsidRDefault="00E344DE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35 753 246,07</w:t>
            </w:r>
          </w:p>
        </w:tc>
      </w:tr>
      <w:tr w:rsidR="0080665B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65B" w:rsidRPr="00F27B1F" w:rsidRDefault="0080665B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2019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65B" w:rsidRPr="00F27B1F" w:rsidRDefault="0080665B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97 233 980,67</w:t>
            </w:r>
          </w:p>
        </w:tc>
      </w:tr>
      <w:tr w:rsidR="005677C9" w:rsidRPr="00F27B1F" w:rsidTr="00AE6C77">
        <w:trPr>
          <w:trHeight w:val="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i/>
                <w:iCs/>
                <w:sz w:val="24"/>
                <w:szCs w:val="24"/>
              </w:rPr>
              <w:t>2020 год</w:t>
            </w:r>
          </w:p>
        </w:tc>
        <w:tc>
          <w:tcPr>
            <w:tcW w:w="8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25 007 109,30</w:t>
            </w:r>
          </w:p>
        </w:tc>
      </w:tr>
    </w:tbl>
    <w:p w:rsidR="00660072" w:rsidRPr="00F27B1F" w:rsidRDefault="00660072" w:rsidP="003D2656">
      <w:pPr>
        <w:widowControl w:val="0"/>
        <w:autoSpaceDE w:val="0"/>
        <w:autoSpaceDN w:val="0"/>
        <w:adjustRightInd w:val="0"/>
        <w:spacing w:after="0" w:line="240" w:lineRule="auto"/>
        <w:ind w:right="-94"/>
        <w:jc w:val="center"/>
        <w:rPr>
          <w:rFonts w:ascii="PT Astra Serif" w:hAnsi="PT Astra Serif"/>
          <w:b/>
          <w:bCs/>
          <w:i/>
          <w:iCs/>
          <w:sz w:val="24"/>
          <w:szCs w:val="24"/>
        </w:rPr>
      </w:pPr>
    </w:p>
    <w:p w:rsidR="00D43D15" w:rsidRPr="00F27B1F" w:rsidRDefault="00D43D15" w:rsidP="003D2656">
      <w:pPr>
        <w:widowControl w:val="0"/>
        <w:autoSpaceDE w:val="0"/>
        <w:autoSpaceDN w:val="0"/>
        <w:adjustRightInd w:val="0"/>
        <w:spacing w:after="0" w:line="240" w:lineRule="auto"/>
        <w:ind w:right="-94"/>
        <w:jc w:val="center"/>
        <w:rPr>
          <w:rFonts w:ascii="PT Astra Serif" w:hAnsi="PT Astra Serif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/>
          <w:b/>
          <w:bCs/>
          <w:i/>
          <w:iCs/>
          <w:sz w:val="24"/>
          <w:szCs w:val="24"/>
        </w:rPr>
        <w:t>Количество инвалидов, получивших медицинские услуги в ГБУЗ «Салехардская окружная клиническая больница»</w:t>
      </w:r>
    </w:p>
    <w:tbl>
      <w:tblPr>
        <w:tblW w:w="10065" w:type="dxa"/>
        <w:tblInd w:w="108" w:type="dxa"/>
        <w:tblLayout w:type="fixed"/>
        <w:tblLook w:val="0000"/>
      </w:tblPr>
      <w:tblGrid>
        <w:gridCol w:w="4253"/>
        <w:gridCol w:w="2977"/>
        <w:gridCol w:w="2835"/>
      </w:tblGrid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5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Общее количество обслуженных инвалидов (человек/медицинских услуг)</w:t>
            </w:r>
          </w:p>
        </w:tc>
        <w:tc>
          <w:tcPr>
            <w:tcW w:w="58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5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В том числе по ИПР</w:t>
            </w:r>
          </w:p>
        </w:tc>
      </w:tr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5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Инвалиды (взрослые)</w:t>
            </w:r>
          </w:p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9" w:right="459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Человек/услуг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5" w:right="141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>Дети-инвалиды Человек/услуг</w:t>
            </w:r>
          </w:p>
        </w:tc>
      </w:tr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5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/>
                <w:sz w:val="24"/>
                <w:szCs w:val="24"/>
              </w:rPr>
              <w:t>год – 1</w:t>
            </w:r>
            <w:r w:rsidRPr="00F27B1F">
              <w:rPr>
                <w:rFonts w:ascii="PT Astra Serif" w:hAnsi="PT Astra Serif"/>
                <w:sz w:val="24"/>
                <w:szCs w:val="24"/>
                <w:lang w:val="en-US"/>
              </w:rPr>
              <w:t> 330/2 833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/>
                <w:sz w:val="24"/>
                <w:szCs w:val="24"/>
                <w:lang w:val="en-US"/>
              </w:rPr>
              <w:t>1 180/2</w:t>
            </w:r>
            <w:r w:rsidR="00780346" w:rsidRPr="00F27B1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F27B1F">
              <w:rPr>
                <w:rFonts w:ascii="PT Astra Serif" w:hAnsi="PT Astra Serif"/>
                <w:sz w:val="24"/>
                <w:szCs w:val="24"/>
                <w:lang w:val="en-US"/>
              </w:rPr>
              <w:t>348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tabs>
                <w:tab w:val="left" w:pos="2868"/>
              </w:tabs>
              <w:autoSpaceDE w:val="0"/>
              <w:autoSpaceDN w:val="0"/>
              <w:adjustRightInd w:val="0"/>
              <w:spacing w:after="0" w:line="240" w:lineRule="auto"/>
              <w:ind w:right="283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/>
                <w:sz w:val="24"/>
                <w:szCs w:val="24"/>
                <w:lang w:val="en-US"/>
              </w:rPr>
              <w:t>150/485</w:t>
            </w:r>
          </w:p>
        </w:tc>
      </w:tr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 2017 год – 1 394/2 865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1237/2 218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tabs>
                <w:tab w:val="left" w:pos="2868"/>
              </w:tabs>
              <w:autoSpaceDE w:val="0"/>
              <w:autoSpaceDN w:val="0"/>
              <w:adjustRightInd w:val="0"/>
              <w:spacing w:after="0" w:line="240" w:lineRule="auto"/>
              <w:ind w:right="2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157/647</w:t>
            </w:r>
          </w:p>
        </w:tc>
      </w:tr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2018 год – 1447/2 956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1289/2 234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tabs>
                <w:tab w:val="left" w:pos="2868"/>
              </w:tabs>
              <w:autoSpaceDE w:val="0"/>
              <w:autoSpaceDN w:val="0"/>
              <w:adjustRightInd w:val="0"/>
              <w:spacing w:after="0" w:line="240" w:lineRule="auto"/>
              <w:ind w:right="2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158/659</w:t>
            </w:r>
          </w:p>
        </w:tc>
      </w:tr>
      <w:tr w:rsidR="00D43D15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780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2019 год – 1 565/</w:t>
            </w:r>
            <w:r w:rsidR="00780346" w:rsidRPr="00F27B1F">
              <w:rPr>
                <w:rFonts w:ascii="PT Astra Serif" w:hAnsi="PT Astra Serif"/>
                <w:sz w:val="24"/>
                <w:szCs w:val="24"/>
              </w:rPr>
              <w:t>3 050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780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1389</w:t>
            </w:r>
            <w:r w:rsidR="00780346" w:rsidRPr="00F27B1F">
              <w:rPr>
                <w:rFonts w:ascii="PT Astra Serif" w:hAnsi="PT Astra Serif"/>
                <w:sz w:val="24"/>
                <w:szCs w:val="24"/>
              </w:rPr>
              <w:t>/ 2 317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43D15" w:rsidRPr="00F27B1F" w:rsidRDefault="00D43D15" w:rsidP="003D2656">
            <w:pPr>
              <w:widowControl w:val="0"/>
              <w:tabs>
                <w:tab w:val="left" w:pos="2868"/>
              </w:tabs>
              <w:autoSpaceDE w:val="0"/>
              <w:autoSpaceDN w:val="0"/>
              <w:adjustRightInd w:val="0"/>
              <w:spacing w:after="0" w:line="240" w:lineRule="auto"/>
              <w:ind w:right="2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176/733</w:t>
            </w:r>
          </w:p>
        </w:tc>
      </w:tr>
      <w:tr w:rsidR="005677C9" w:rsidRPr="00F27B1F" w:rsidTr="00D43D15">
        <w:trPr>
          <w:trHeight w:val="1"/>
        </w:trPr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780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5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2020 год </w:t>
            </w:r>
            <w:r w:rsidR="007B20D6" w:rsidRPr="00F27B1F">
              <w:rPr>
                <w:rFonts w:ascii="PT Astra Serif" w:hAnsi="PT Astra Serif"/>
                <w:sz w:val="24"/>
                <w:szCs w:val="24"/>
              </w:rPr>
              <w:t>–</w:t>
            </w:r>
            <w:r w:rsidRPr="00F27B1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B20D6" w:rsidRPr="00F27B1F">
              <w:rPr>
                <w:rFonts w:ascii="PT Astra Serif" w:hAnsi="PT Astra Serif"/>
                <w:sz w:val="24"/>
                <w:szCs w:val="24"/>
              </w:rPr>
              <w:t>1</w:t>
            </w:r>
            <w:r w:rsidR="009A4E19" w:rsidRPr="00F27B1F">
              <w:rPr>
                <w:rFonts w:ascii="PT Astra Serif" w:hAnsi="PT Astra Serif"/>
                <w:sz w:val="24"/>
                <w:szCs w:val="24"/>
              </w:rPr>
              <w:t> 387/3 384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7B20D6" w:rsidP="009A4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17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</w:t>
            </w:r>
            <w:r w:rsidR="009A4E19" w:rsidRPr="00F27B1F">
              <w:rPr>
                <w:rFonts w:ascii="PT Astra Serif" w:hAnsi="PT Astra Serif"/>
                <w:sz w:val="24"/>
                <w:szCs w:val="24"/>
              </w:rPr>
              <w:t xml:space="preserve"> 203</w:t>
            </w:r>
            <w:r w:rsidRPr="00F27B1F">
              <w:rPr>
                <w:rFonts w:ascii="PT Astra Serif" w:hAnsi="PT Astra Serif"/>
                <w:sz w:val="24"/>
                <w:szCs w:val="24"/>
              </w:rPr>
              <w:t>/2 764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tabs>
                <w:tab w:val="left" w:pos="2868"/>
              </w:tabs>
              <w:autoSpaceDE w:val="0"/>
              <w:autoSpaceDN w:val="0"/>
              <w:adjustRightInd w:val="0"/>
              <w:spacing w:after="0" w:line="240" w:lineRule="auto"/>
              <w:ind w:right="283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184/620</w:t>
            </w:r>
          </w:p>
        </w:tc>
      </w:tr>
    </w:tbl>
    <w:p w:rsidR="00D43D15" w:rsidRPr="00F27B1F" w:rsidRDefault="00D43D15" w:rsidP="003D2656">
      <w:pPr>
        <w:widowControl w:val="0"/>
        <w:autoSpaceDE w:val="0"/>
        <w:autoSpaceDN w:val="0"/>
        <w:adjustRightInd w:val="0"/>
        <w:spacing w:after="0" w:line="240" w:lineRule="auto"/>
        <w:ind w:right="895"/>
        <w:jc w:val="center"/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</w:pPr>
    </w:p>
    <w:p w:rsidR="00D43D15" w:rsidRPr="00F27B1F" w:rsidRDefault="00D43D15" w:rsidP="00DF3692">
      <w:pPr>
        <w:widowControl w:val="0"/>
        <w:autoSpaceDE w:val="0"/>
        <w:autoSpaceDN w:val="0"/>
        <w:adjustRightInd w:val="0"/>
        <w:spacing w:after="0" w:line="240" w:lineRule="auto"/>
        <w:ind w:right="895"/>
        <w:jc w:val="center"/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lastRenderedPageBreak/>
        <w:t>Количество детей-инвалидов в динамике за 201</w:t>
      </w:r>
      <w:r w:rsidR="005677C9" w:rsidRPr="00F27B1F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t>-20</w:t>
      </w:r>
      <w:r w:rsidR="005677C9" w:rsidRPr="00F27B1F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eastAsia="Times New Roman" w:hAnsi="PT Astra Serif" w:cs="Times New Roman"/>
          <w:b/>
          <w:bCs/>
          <w:i/>
          <w:iCs/>
          <w:sz w:val="24"/>
          <w:szCs w:val="24"/>
        </w:rPr>
        <w:t xml:space="preserve"> годы</w:t>
      </w:r>
    </w:p>
    <w:tbl>
      <w:tblPr>
        <w:tblW w:w="10348" w:type="dxa"/>
        <w:tblInd w:w="108" w:type="dxa"/>
        <w:tblLayout w:type="fixed"/>
        <w:tblLook w:val="0000"/>
      </w:tblPr>
      <w:tblGrid>
        <w:gridCol w:w="2977"/>
        <w:gridCol w:w="1558"/>
        <w:gridCol w:w="1558"/>
        <w:gridCol w:w="1558"/>
        <w:gridCol w:w="1558"/>
        <w:gridCol w:w="1139"/>
      </w:tblGrid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Заболевание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2017 год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sz w:val="24"/>
                <w:szCs w:val="24"/>
              </w:rPr>
              <w:t>2020 год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Всего, из них: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 xml:space="preserve">139+(91 </w:t>
            </w: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псх.)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140+(90псих)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160(99)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176( 98)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184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Заболевания органов зрения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26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22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Заболевания органов слуха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ВПР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39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41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50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Заболевания органов дыхания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Заболевания костно-мышечной системы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Новообразования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Заболевания эндокринной системы 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16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24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27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Психические заболевания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99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98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95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Болезни крови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Последствия травм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Инфекционные болезни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</w:tr>
      <w:tr w:rsidR="005677C9" w:rsidRPr="00F27B1F" w:rsidTr="00495486">
        <w:trPr>
          <w:trHeight w:val="1"/>
        </w:trPr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Патология нервной системы, в том числе ДЦП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29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46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49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4954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43</w:t>
            </w:r>
          </w:p>
        </w:tc>
      </w:tr>
    </w:tbl>
    <w:p w:rsidR="009A4E19" w:rsidRPr="00F27B1F" w:rsidRDefault="009A4E19" w:rsidP="0049548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Из таблицы видно, что общее количество детей-инвалидов, состоящих на учете, имеет тенденцию к росту, и основной удельный вес причин инвалидности у детей обуславливают психические заболевания, патология нервной системы, в том числе ДЦП, ВПР, заболевания глаз, эндокринные болезни и новообразования. По состоянию на 31.12.2020г. в детской поликлинике наблюдалось 184 детей-инвалидов, страдающих той или иной неврологической, ортопедической, онкологической, врожденной и др. патологией. </w:t>
      </w:r>
    </w:p>
    <w:p w:rsidR="009A4E19" w:rsidRPr="00F27B1F" w:rsidRDefault="009A4E19" w:rsidP="0049548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Работа с детьми-инвалидами регламентируется федеральным законом от 24.07.1998г. «О социальной защите инвалидов в Российской федерации» и приказом Министерства здравоохранения и социального развития РФ от 22.11.2004г. №255 «О порядке оказания первичной медико-социальной помощи гражданам, имеющим право на получение набора социальных услуг». </w:t>
      </w:r>
    </w:p>
    <w:p w:rsidR="009A4E19" w:rsidRPr="00F27B1F" w:rsidRDefault="009A4E19" w:rsidP="0049548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Согласно этому приказу, на всех детей-инвалидов заведена учетная форма №</w:t>
      </w:r>
      <w:r w:rsidRPr="00F27B1F">
        <w:rPr>
          <w:rFonts w:ascii="PT Astra Serif" w:eastAsia="Times New Roman" w:hAnsi="PT Astra Serif" w:cs="Times New Roman"/>
          <w:sz w:val="24"/>
          <w:szCs w:val="24"/>
          <w:lang w:val="en-US"/>
        </w:rPr>
        <w:t> 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025\у с маркировкой литерной «Л». Данная форма хранится в кабинете участкового педиатра. </w:t>
      </w:r>
    </w:p>
    <w:p w:rsidR="009A4E19" w:rsidRPr="00F27B1F" w:rsidRDefault="009A4E19" w:rsidP="003D2656">
      <w:pPr>
        <w:widowControl w:val="0"/>
        <w:autoSpaceDE w:val="0"/>
        <w:autoSpaceDN w:val="0"/>
        <w:adjustRightInd w:val="0"/>
        <w:spacing w:after="0" w:line="240" w:lineRule="auto"/>
        <w:ind w:right="895"/>
        <w:jc w:val="center"/>
        <w:rPr>
          <w:rFonts w:ascii="PT Astra Serif" w:hAnsi="PT Astra Serif"/>
          <w:b/>
          <w:bCs/>
          <w:i/>
          <w:iCs/>
          <w:sz w:val="24"/>
          <w:szCs w:val="24"/>
        </w:rPr>
      </w:pPr>
    </w:p>
    <w:p w:rsidR="00D43D15" w:rsidRPr="00F27B1F" w:rsidRDefault="00D43D15" w:rsidP="003D2656">
      <w:pPr>
        <w:widowControl w:val="0"/>
        <w:autoSpaceDE w:val="0"/>
        <w:autoSpaceDN w:val="0"/>
        <w:adjustRightInd w:val="0"/>
        <w:spacing w:after="0" w:line="240" w:lineRule="auto"/>
        <w:ind w:right="895" w:firstLine="709"/>
        <w:jc w:val="center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b/>
          <w:bCs/>
          <w:sz w:val="24"/>
          <w:szCs w:val="24"/>
        </w:rPr>
        <w:t>Число реабилитационных услуг детям-инвалидам, оказанных в Лечебном корпусе детской поликлиники в 201</w:t>
      </w:r>
      <w:r w:rsidR="005677C9" w:rsidRPr="00F27B1F">
        <w:rPr>
          <w:rFonts w:ascii="PT Astra Serif" w:eastAsia="Times New Roman" w:hAnsi="PT Astra Serif" w:cs="Times New Roman"/>
          <w:b/>
          <w:bCs/>
          <w:sz w:val="24"/>
          <w:szCs w:val="24"/>
        </w:rPr>
        <w:t>7</w:t>
      </w:r>
      <w:r w:rsidRPr="00F27B1F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– 20</w:t>
      </w:r>
      <w:r w:rsidR="005677C9" w:rsidRPr="00F27B1F">
        <w:rPr>
          <w:rFonts w:ascii="PT Astra Serif" w:eastAsia="Times New Roman" w:hAnsi="PT Astra Serif" w:cs="Times New Roman"/>
          <w:b/>
          <w:bCs/>
          <w:sz w:val="24"/>
          <w:szCs w:val="24"/>
        </w:rPr>
        <w:t>20</w:t>
      </w:r>
      <w:r w:rsidRPr="00F27B1F">
        <w:rPr>
          <w:rFonts w:ascii="PT Astra Serif" w:eastAsia="Times New Roman" w:hAnsi="PT Astra Serif" w:cs="Times New Roman"/>
          <w:b/>
          <w:bCs/>
          <w:sz w:val="24"/>
          <w:szCs w:val="24"/>
        </w:rPr>
        <w:t xml:space="preserve"> годах</w:t>
      </w:r>
    </w:p>
    <w:tbl>
      <w:tblPr>
        <w:tblW w:w="10206" w:type="dxa"/>
        <w:tblInd w:w="108" w:type="dxa"/>
        <w:tblLayout w:type="fixed"/>
        <w:tblLook w:val="0000"/>
      </w:tblPr>
      <w:tblGrid>
        <w:gridCol w:w="2127"/>
        <w:gridCol w:w="992"/>
        <w:gridCol w:w="1134"/>
        <w:gridCol w:w="992"/>
        <w:gridCol w:w="992"/>
        <w:gridCol w:w="993"/>
        <w:gridCol w:w="992"/>
        <w:gridCol w:w="992"/>
        <w:gridCol w:w="992"/>
      </w:tblGrid>
      <w:tr w:rsidR="005677C9" w:rsidRPr="00F27B1F" w:rsidTr="00D43D15">
        <w:trPr>
          <w:trHeight w:val="1"/>
        </w:trPr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Метод реабилитации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2017 год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2018 год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2019 год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2020 год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детей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услуг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услуг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услуг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детей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b/>
                <w:bCs/>
                <w:i/>
                <w:iCs/>
                <w:sz w:val="24"/>
                <w:szCs w:val="24"/>
              </w:rPr>
              <w:t>Кол-во услуг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Физиопроцедуры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443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435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637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111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Спелеокамера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Гидромассаж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157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352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70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Массаж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708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536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882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157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ЛФК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199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448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556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Механическая терапия (Локомат, </w:t>
            </w: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вертикалиатор)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182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Нирвана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165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125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0</w:t>
            </w:r>
          </w:p>
        </w:tc>
      </w:tr>
      <w:tr w:rsidR="005677C9" w:rsidRPr="00F27B1F" w:rsidTr="00D43D15">
        <w:trPr>
          <w:trHeight w:val="1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Дневной стационар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924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840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5677C9" w:rsidP="005677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852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677C9" w:rsidRPr="00F27B1F" w:rsidRDefault="009A4E19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240</w:t>
            </w:r>
          </w:p>
        </w:tc>
      </w:tr>
    </w:tbl>
    <w:p w:rsidR="00F27B1F" w:rsidRPr="00F27B1F" w:rsidRDefault="009A4E19" w:rsidP="00F27B1F">
      <w:pPr>
        <w:autoSpaceDE w:val="0"/>
        <w:autoSpaceDN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В 2020 году в детской поликлинике проведено 478 процедур детям-инвалидам, получили реабилитацию 33 ребенка ограничение числа процедур связано с ограничительными мерами по коронавирусной инфекции.</w:t>
      </w:r>
    </w:p>
    <w:p w:rsidR="009A4E19" w:rsidRPr="00F27B1F" w:rsidRDefault="009A4E19" w:rsidP="00F27B1F">
      <w:pPr>
        <w:autoSpaceDE w:val="0"/>
        <w:autoSpaceDN w:val="0"/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Детям-инвалидам выписаны 42 санаторно-курортные карты для посещения санаториев за пределами Ямало-Ненецкого автономного округа, а также 114 справок на санаторно-курортное лечение.</w:t>
      </w:r>
    </w:p>
    <w:p w:rsidR="009A4E19" w:rsidRPr="00F27B1F" w:rsidRDefault="009A4E19" w:rsidP="00F27B1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В детской поликлинике организована доступная среда: существует пандус в старом корпусе, кнопка вызова медицинского работника для оказания помощи инвалиду, установлены пластиковые сенсорные дорожки для инвалидов.</w:t>
      </w:r>
    </w:p>
    <w:p w:rsidR="00D43D15" w:rsidRPr="00F27B1F" w:rsidRDefault="00D43D15" w:rsidP="00F27B1F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2.3 Организация процесса реабилитации инвалидов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Реабилитация инвалида представляет систему медицинских, психологических, педагогических, социально-экономических мероприятий, направленных на устранение или, возможно, полную компенсацию ограничений жизнедеятельности, вызванных нарушением здоровья со стойким расстройством функций организма. Целью реабилитации является восстановление социального статуса инвалида, достижение им материальной независимости и его социальная адаптация.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Процесс реабилитации инвалидов многогранен и многоаспектен, поэтому его эффективность достигается за счет слаженного, системного межведомственного взаимодействия.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Основу процесса реабилитационной работы составляют индивидуальные программы реабилитации и (или) абилитация (далее - ИПРА) инвалидов, разрабатываемые ФГУ «Главное бюро медико-социальной экспертизы по Ямало-Ненецкому автономному округу».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ИПРА инвалида (ребенка-инвалида) строится из нескольких взаимодополняющих составляющих – медицинская реабилитация, профессиональная реабилитация (для лиц старше 14 лет), социальная реабилитация, психолого-педагогическая реабилитация (для детей-инвалидов).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Реализация ИПРА осуществляется в соответствии с Федеральным законом от 24 ноября 1995 года</w:t>
      </w:r>
      <w:r w:rsidR="00FB377E" w:rsidRPr="00F27B1F">
        <w:rPr>
          <w:rFonts w:ascii="PT Astra Serif" w:hAnsi="PT Astra Serif" w:cs="Times New Roman"/>
          <w:sz w:val="24"/>
          <w:szCs w:val="24"/>
        </w:rPr>
        <w:t xml:space="preserve"> №</w:t>
      </w:r>
      <w:r w:rsidRPr="00F27B1F">
        <w:rPr>
          <w:rFonts w:ascii="PT Astra Serif" w:hAnsi="PT Astra Serif" w:cs="Times New Roman"/>
          <w:sz w:val="24"/>
          <w:szCs w:val="24"/>
        </w:rPr>
        <w:t>181-ФЗ «О социальной защите инвалидов в Российской Федерации» и иными нормативными правовыми актами. Исполнителями программных мероприятий являются различные учреждения и ведомства.</w:t>
      </w:r>
    </w:p>
    <w:p w:rsidR="00FD6B30" w:rsidRPr="00F27B1F" w:rsidRDefault="00FD6B30" w:rsidP="003D2656">
      <w:pPr>
        <w:widowControl w:val="0"/>
        <w:autoSpaceDE w:val="0"/>
        <w:autoSpaceDN w:val="0"/>
        <w:adjustRightInd w:val="0"/>
        <w:spacing w:after="0" w:line="240" w:lineRule="auto"/>
        <w:ind w:left="1146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1146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Медицинская реабилитация инвалидов</w:t>
      </w:r>
    </w:p>
    <w:p w:rsidR="00833414" w:rsidRPr="00F27B1F" w:rsidRDefault="00833414" w:rsidP="003D2656">
      <w:pPr>
        <w:widowControl w:val="0"/>
        <w:autoSpaceDE w:val="0"/>
        <w:autoSpaceDN w:val="0"/>
        <w:adjustRightInd w:val="0"/>
        <w:spacing w:after="0" w:line="240" w:lineRule="auto"/>
        <w:ind w:left="1146"/>
        <w:jc w:val="center"/>
        <w:rPr>
          <w:rFonts w:ascii="PT Astra Serif" w:hAnsi="PT Astra Serif" w:cs="Times New Roman"/>
          <w:i/>
          <w:iCs/>
          <w:sz w:val="24"/>
          <w:szCs w:val="24"/>
        </w:rPr>
      </w:pP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реализации медицинской части ИПРА принимают участие:</w:t>
      </w: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органы и учреждения системы здравоохранения, организующие лекарственное обеспечение инвалидов и их медицинское обслуживание;</w:t>
      </w: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государственное учреждение - Региональное отделение Фонда социального страхования Российской Федерации по Ямало-Ненецкому автономному округу, организующее санаторно-курортное лечение инвалидов, их обеспечение техническими средствами реабилитации согласно федеральному базовому </w:t>
      </w:r>
      <w:hyperlink r:id="rId20" w:history="1">
        <w:r w:rsidRPr="00F27B1F">
          <w:rPr>
            <w:rFonts w:ascii="PT Astra Serif" w:hAnsi="PT Astra Serif" w:cs="Times New Roman"/>
            <w:sz w:val="24"/>
            <w:szCs w:val="24"/>
            <w:u w:val="single"/>
          </w:rPr>
          <w:t>перечню</w:t>
        </w:r>
      </w:hyperlink>
      <w:r w:rsidRPr="00F27B1F">
        <w:rPr>
          <w:rFonts w:ascii="PT Astra Serif" w:hAnsi="PT Astra Serif" w:cs="Times New Roman"/>
          <w:sz w:val="24"/>
          <w:szCs w:val="24"/>
        </w:rPr>
        <w:t xml:space="preserve"> и протезно-ортопедическими изделиями;</w:t>
      </w: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департамент социальной защиты населения Ямало-Ненецкого автономного округа, организующий предоставление инвалидам дополнительных услуг в сфере медицинской реабилитации: обеспечение санаторно-курортными путевками детей-инвалидов, имеющих в </w:t>
      </w:r>
      <w:r w:rsidRPr="00F27B1F">
        <w:rPr>
          <w:rFonts w:ascii="PT Astra Serif" w:hAnsi="PT Astra Serif" w:cs="Times New Roman"/>
          <w:sz w:val="24"/>
          <w:szCs w:val="24"/>
        </w:rPr>
        <w:lastRenderedPageBreak/>
        <w:t xml:space="preserve">ИПРА соответствующие рекомендации, но не подлежащих по объективным причинам обеспечению санаторно-курортными путевками в соответствии с Федеральным </w:t>
      </w:r>
      <w:hyperlink r:id="rId21" w:history="1">
        <w:r w:rsidRPr="00F27B1F">
          <w:rPr>
            <w:rFonts w:ascii="PT Astra Serif" w:hAnsi="PT Astra Serif" w:cs="Times New Roman"/>
            <w:sz w:val="24"/>
            <w:szCs w:val="24"/>
            <w:u w:val="single"/>
          </w:rPr>
          <w:t>законом</w:t>
        </w:r>
      </w:hyperlink>
      <w:r w:rsidRPr="00F27B1F">
        <w:rPr>
          <w:rFonts w:ascii="PT Astra Serif" w:hAnsi="PT Astra Serif" w:cs="Times New Roman"/>
          <w:sz w:val="24"/>
          <w:szCs w:val="24"/>
        </w:rPr>
        <w:t xml:space="preserve"> от 17 июля 1999 года № 178-ФЗ «О государственной социальной помощи», и обеспечение техническими средствами реабилитации, не входящими в федеральный базовый </w:t>
      </w:r>
      <w:hyperlink r:id="rId22" w:history="1">
        <w:r w:rsidRPr="00F27B1F">
          <w:rPr>
            <w:rFonts w:ascii="PT Astra Serif" w:hAnsi="PT Astra Serif" w:cs="Times New Roman"/>
            <w:sz w:val="24"/>
            <w:szCs w:val="24"/>
            <w:u w:val="single"/>
          </w:rPr>
          <w:t>перечень</w:t>
        </w:r>
      </w:hyperlink>
      <w:r w:rsidRPr="00F27B1F">
        <w:rPr>
          <w:rFonts w:ascii="PT Astra Serif" w:hAnsi="PT Astra Serif" w:cs="Times New Roman"/>
          <w:sz w:val="24"/>
          <w:szCs w:val="24"/>
        </w:rPr>
        <w:t>.</w:t>
      </w:r>
    </w:p>
    <w:p w:rsidR="00D43D15" w:rsidRPr="00F27B1F" w:rsidRDefault="00D43D15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Обеспечение инвалидов техническими средствами реабилитации и протезно-ортопедическими изделиями, санаторно-курортным лечением</w:t>
      </w:r>
      <w:r w:rsidRPr="00F27B1F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осуществляется Государственным учреждением - Региональным отделением Фонда социального страхования Российской Федерации по Ямало-Ненецкому автономному округу.</w:t>
      </w:r>
    </w:p>
    <w:tbl>
      <w:tblPr>
        <w:tblW w:w="10206" w:type="dxa"/>
        <w:tblInd w:w="108" w:type="dxa"/>
        <w:tblLayout w:type="fixed"/>
        <w:tblLook w:val="0000"/>
      </w:tblPr>
      <w:tblGrid>
        <w:gridCol w:w="170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A65861" w:rsidRPr="00F27B1F" w:rsidTr="00D43D15">
        <w:trPr>
          <w:trHeight w:val="1"/>
        </w:trPr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65861" w:rsidRPr="00F27B1F" w:rsidRDefault="00A6586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425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65861" w:rsidRPr="00F27B1F" w:rsidRDefault="00A6586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Кол-во обратившихся инвалидов</w:t>
            </w:r>
          </w:p>
        </w:tc>
        <w:tc>
          <w:tcPr>
            <w:tcW w:w="425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65861" w:rsidRPr="00F27B1F" w:rsidRDefault="00A6586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Кол-во обеспеченных инвалидов</w:t>
            </w:r>
          </w:p>
        </w:tc>
      </w:tr>
      <w:tr w:rsidR="00325566" w:rsidRPr="00F27B1F" w:rsidTr="007B20D6">
        <w:trPr>
          <w:trHeight w:val="1"/>
        </w:trPr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2017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2018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2019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2020 год</w:t>
            </w:r>
          </w:p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2017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2018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 xml:space="preserve">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2019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 xml:space="preserve"> год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2020</w:t>
            </w:r>
          </w:p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 xml:space="preserve"> год</w:t>
            </w:r>
          </w:p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(чел.)</w:t>
            </w:r>
          </w:p>
        </w:tc>
      </w:tr>
      <w:tr w:rsidR="00325566" w:rsidRPr="00F27B1F" w:rsidTr="00D43D15">
        <w:trPr>
          <w:trHeight w:val="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Технические средства реабилитации и протезно-ортопедические изделия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4 253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1 403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1 434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1460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1 013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3 846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1 277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1 428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1252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686</w:t>
            </w:r>
          </w:p>
        </w:tc>
      </w:tr>
      <w:tr w:rsidR="00325566" w:rsidRPr="00F27B1F" w:rsidTr="00D43D15">
        <w:trPr>
          <w:trHeight w:val="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Компенсация за технические средства реабилитации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1 886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1 643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703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623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562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1 886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1 643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483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745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436</w:t>
            </w:r>
          </w:p>
        </w:tc>
      </w:tr>
      <w:tr w:rsidR="00325566" w:rsidRPr="00F27B1F" w:rsidTr="00D43D15">
        <w:trPr>
          <w:trHeight w:val="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 том числе компенсация по оплате проезда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168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25566" w:rsidRPr="00F27B1F" w:rsidRDefault="004635F3" w:rsidP="003D2656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26</w:t>
            </w:r>
          </w:p>
        </w:tc>
      </w:tr>
    </w:tbl>
    <w:p w:rsidR="00A65861" w:rsidRPr="00F27B1F" w:rsidRDefault="00A65861" w:rsidP="003D2656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Порядок обеспечения лиц из числа получателей социальных услуг санаторно-курортным лечением установлен приказом Минздравсоцразвития России от 29 декабря 2004 г. № 328 «Об утверждении порядка предоставления набора социальных услуг отдельным категориям граждан».</w:t>
      </w:r>
    </w:p>
    <w:p w:rsidR="00A65861" w:rsidRPr="00F27B1F" w:rsidRDefault="00A6586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20</w:t>
      </w:r>
      <w:r w:rsidR="004635F3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региональным отделением гражданам льготной категории было выдано </w:t>
      </w:r>
      <w:r w:rsidR="004635F3" w:rsidRPr="00F27B1F">
        <w:rPr>
          <w:rFonts w:ascii="PT Astra Serif" w:hAnsi="PT Astra Serif" w:cs="Times New Roman"/>
          <w:sz w:val="24"/>
          <w:szCs w:val="24"/>
        </w:rPr>
        <w:t>251</w:t>
      </w:r>
      <w:r w:rsidRPr="00F27B1F">
        <w:rPr>
          <w:rFonts w:ascii="PT Astra Serif" w:hAnsi="PT Astra Serif" w:cs="Times New Roman"/>
          <w:sz w:val="24"/>
          <w:szCs w:val="24"/>
        </w:rPr>
        <w:t xml:space="preserve"> путёвк</w:t>
      </w:r>
      <w:r w:rsidR="004635F3" w:rsidRPr="00F27B1F">
        <w:rPr>
          <w:rFonts w:ascii="PT Astra Serif" w:hAnsi="PT Astra Serif" w:cs="Times New Roman"/>
          <w:sz w:val="24"/>
          <w:szCs w:val="24"/>
        </w:rPr>
        <w:t>а</w:t>
      </w:r>
      <w:r w:rsidRPr="00F27B1F">
        <w:rPr>
          <w:rFonts w:ascii="PT Astra Serif" w:hAnsi="PT Astra Serif" w:cs="Times New Roman"/>
          <w:sz w:val="24"/>
          <w:szCs w:val="24"/>
        </w:rPr>
        <w:t xml:space="preserve">, из них </w:t>
      </w:r>
      <w:r w:rsidR="004635F3" w:rsidRPr="00F27B1F">
        <w:rPr>
          <w:rFonts w:ascii="PT Astra Serif" w:hAnsi="PT Astra Serif" w:cs="Times New Roman"/>
          <w:sz w:val="24"/>
          <w:szCs w:val="24"/>
        </w:rPr>
        <w:t>98 путевок</w:t>
      </w:r>
      <w:r w:rsidRPr="00F27B1F">
        <w:rPr>
          <w:rFonts w:ascii="PT Astra Serif" w:hAnsi="PT Astra Serif" w:cs="Times New Roman"/>
          <w:sz w:val="24"/>
          <w:szCs w:val="24"/>
        </w:rPr>
        <w:t xml:space="preserve"> для детей-инвалидов (с учетом сопровождающих лиц), и </w:t>
      </w:r>
      <w:r w:rsidR="004635F3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 xml:space="preserve"> путевк</w:t>
      </w:r>
      <w:r w:rsidR="004635F3" w:rsidRPr="00F27B1F">
        <w:rPr>
          <w:rFonts w:ascii="PT Astra Serif" w:hAnsi="PT Astra Serif" w:cs="Times New Roman"/>
          <w:sz w:val="24"/>
          <w:szCs w:val="24"/>
        </w:rPr>
        <w:t>а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4635F3" w:rsidRPr="00F27B1F">
        <w:rPr>
          <w:rFonts w:ascii="PT Astra Serif" w:hAnsi="PT Astra Serif" w:cs="Times New Roman"/>
          <w:sz w:val="24"/>
          <w:szCs w:val="24"/>
        </w:rPr>
        <w:t>инвалиду</w:t>
      </w:r>
      <w:r w:rsidRPr="00F27B1F">
        <w:rPr>
          <w:rFonts w:ascii="PT Astra Serif" w:hAnsi="PT Astra Serif" w:cs="Times New Roman"/>
          <w:sz w:val="24"/>
          <w:szCs w:val="24"/>
        </w:rPr>
        <w:t xml:space="preserve"> ВОВ и </w:t>
      </w:r>
      <w:r w:rsidR="004635F3" w:rsidRPr="00F27B1F">
        <w:rPr>
          <w:rFonts w:ascii="PT Astra Serif" w:hAnsi="PT Astra Serif" w:cs="Times New Roman"/>
          <w:sz w:val="24"/>
          <w:szCs w:val="24"/>
        </w:rPr>
        <w:t xml:space="preserve">3 путевки </w:t>
      </w:r>
      <w:r w:rsidRPr="00F27B1F">
        <w:rPr>
          <w:rFonts w:ascii="PT Astra Serif" w:hAnsi="PT Astra Serif" w:cs="Times New Roman"/>
          <w:sz w:val="24"/>
          <w:szCs w:val="24"/>
        </w:rPr>
        <w:t>членам семей погибших инвалидо</w:t>
      </w:r>
      <w:r w:rsidR="004635F3" w:rsidRPr="00F27B1F">
        <w:rPr>
          <w:rFonts w:ascii="PT Astra Serif" w:hAnsi="PT Astra Serif" w:cs="Times New Roman"/>
          <w:sz w:val="24"/>
          <w:szCs w:val="24"/>
        </w:rPr>
        <w:t xml:space="preserve">в, участников и ветеранов ВОВ и 8 путевок ветеранам боевых действий </w:t>
      </w:r>
      <w:r w:rsidRPr="00F27B1F">
        <w:rPr>
          <w:rFonts w:ascii="PT Astra Serif" w:hAnsi="PT Astra Serif" w:cs="Times New Roman"/>
          <w:sz w:val="24"/>
          <w:szCs w:val="24"/>
        </w:rPr>
        <w:t>(</w:t>
      </w:r>
      <w:r w:rsidR="004635F3" w:rsidRPr="00F27B1F">
        <w:rPr>
          <w:rFonts w:ascii="PT Astra Serif" w:hAnsi="PT Astra Serif" w:cs="Times New Roman"/>
          <w:sz w:val="24"/>
          <w:szCs w:val="24"/>
        </w:rPr>
        <w:t xml:space="preserve">в 2019 году  получивших санаторно-курортные путёвки – 603 путёвки, из них  154 путевки для детей-инвалидов (с учетом сопровождающих лиц), и 3 путевки участникам ВОВ и членам семей погибших инвалидов, участников и ветеранов ВОВ; </w:t>
      </w:r>
      <w:r w:rsidRPr="00F27B1F">
        <w:rPr>
          <w:rFonts w:ascii="PT Astra Serif" w:hAnsi="PT Astra Serif" w:cs="Times New Roman"/>
          <w:sz w:val="24"/>
          <w:szCs w:val="24"/>
        </w:rPr>
        <w:t xml:space="preserve">в 2018 году получивших санаторно-курортные путёвки, – 703 человека, из них детей-инвалидов – 106 и с ними сопровождающих – 106, в 2017 году получивших санаторно-курортные путёвки – 606, из них детей-инвалидов – 101, в 2016 году получивших санаторно-курортные путёвки – 536, из них детей-инвалидов – 147, в 2015 получивших санаторно-курортные путёвки – 565, из них детей-инвалидов – 119).  </w:t>
      </w:r>
    </w:p>
    <w:p w:rsidR="00A65861" w:rsidRPr="00F27B1F" w:rsidRDefault="00A65861" w:rsidP="003D2656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 xml:space="preserve">Отбор санаторно-курортных учреждений производится на конкурсной основе в соответствии с законодательством о государственных закупках. </w:t>
      </w:r>
    </w:p>
    <w:p w:rsidR="00A65861" w:rsidRPr="00F27B1F" w:rsidRDefault="00A65861" w:rsidP="003D2656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Решение об участии в конкурсах, объявленных региональным отделением Фонда, и о том, сколько выделить на это мест, принимают сами здравницы. А сроки (сезон) учитывают не только интересы регионального отделения Фонда и граждан льготных категорий, но и самих санаторно-курортных учреждений.</w:t>
      </w:r>
      <w:r w:rsidRPr="00F27B1F">
        <w:rPr>
          <w:rFonts w:ascii="PT Astra Serif" w:hAnsi="PT Astra Serif"/>
        </w:rPr>
        <w:br/>
      </w:r>
      <w:r w:rsidRPr="00F27B1F">
        <w:rPr>
          <w:rFonts w:ascii="PT Astra Serif" w:hAnsi="PT Astra Serif"/>
        </w:rPr>
        <w:lastRenderedPageBreak/>
        <w:tab/>
        <w:t>К сожалению, санаторно-курортные учреждения (особенно южного направления), будучи самостоятельными хозяйствующими субъектами, предоставляют путевки преимущественно в межсезонье, а в летний период - предлагают в крайне ограниченном количестве. Указанная ситуация особенно характерна для курортов Кавказских Минеральных Вод и Черноморского побережья Кавказа.</w:t>
      </w:r>
    </w:p>
    <w:p w:rsidR="00A65861" w:rsidRPr="00F27B1F" w:rsidRDefault="00A65861" w:rsidP="003D2656">
      <w:pPr>
        <w:pStyle w:val="ad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Следует отметить, что при лечении в целях профилактики основных заболеваний климатический фактор имеет меньшее влияние, чем основные реабилитационные мероприятия по специализации санатория, выполняемые в любой сезон. В связи, с чем многие санаторно-курортные учреждения высказывают претензии по вопросу отбора инвалидов на санаторно-курортное лечение. Одной из проблем является несоответствие состояния здоровья инвалида рекомендациям, разработанным его лечащим врачом, отражённым в справке для получения путёвки (Форма № 070/у).  </w:t>
      </w:r>
    </w:p>
    <w:p w:rsidR="00325566" w:rsidRPr="00F27B1F" w:rsidRDefault="00325566" w:rsidP="003D26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 дополнение к обеспечению техническими средствами реабилитации и санаторно-курортным лечением, предусмотренными федеральным бюджетом, </w:t>
      </w:r>
      <w:r w:rsidRPr="00F27B1F">
        <w:rPr>
          <w:rFonts w:ascii="PT Astra Serif" w:hAnsi="PT Astra Serif" w:cs="Times New Roman"/>
          <w:i/>
          <w:iCs/>
          <w:sz w:val="24"/>
          <w:szCs w:val="24"/>
        </w:rPr>
        <w:t>за счет средств окружного и местного бюджет</w:t>
      </w:r>
      <w:r w:rsidR="00BF71A4" w:rsidRPr="00F27B1F">
        <w:rPr>
          <w:rFonts w:ascii="PT Astra Serif" w:hAnsi="PT Astra Serif" w:cs="Times New Roman"/>
          <w:i/>
          <w:iCs/>
          <w:sz w:val="24"/>
          <w:szCs w:val="24"/>
        </w:rPr>
        <w:t>ов</w:t>
      </w:r>
      <w:r w:rsidRPr="00F27B1F">
        <w:rPr>
          <w:rFonts w:ascii="PT Astra Serif" w:hAnsi="PT Astra Serif" w:cs="Times New Roman"/>
          <w:i/>
          <w:iCs/>
          <w:sz w:val="24"/>
          <w:szCs w:val="24"/>
        </w:rPr>
        <w:t xml:space="preserve"> реализовывались следующие мероприятия:</w:t>
      </w:r>
    </w:p>
    <w:p w:rsidR="00604E52" w:rsidRPr="00F27B1F" w:rsidRDefault="001A52D1" w:rsidP="003D26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Обеспечение инвалидов </w:t>
      </w:r>
      <w:r w:rsidR="005B742F" w:rsidRPr="00F27B1F">
        <w:rPr>
          <w:rFonts w:ascii="PT Astra Serif" w:hAnsi="PT Astra Serif" w:cs="Times New Roman"/>
          <w:sz w:val="24"/>
          <w:szCs w:val="24"/>
        </w:rPr>
        <w:t>оздоровительными</w:t>
      </w:r>
      <w:r w:rsidRPr="00F27B1F">
        <w:rPr>
          <w:rFonts w:ascii="PT Astra Serif" w:hAnsi="PT Astra Serif" w:cs="Times New Roman"/>
          <w:sz w:val="24"/>
          <w:szCs w:val="24"/>
        </w:rPr>
        <w:t xml:space="preserve"> путевками для социально-медицинской реабилитации: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за счет средств областной долгосрочной целевой программы «Сотрудничество» выдано:</w:t>
      </w:r>
    </w:p>
    <w:p w:rsidR="00604E52" w:rsidRPr="00F27B1F" w:rsidRDefault="004635F3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b/>
          <w:sz w:val="24"/>
          <w:szCs w:val="24"/>
        </w:rPr>
        <w:t>12</w:t>
      </w:r>
      <w:r w:rsidR="001A52D1" w:rsidRPr="00F27B1F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путевок на курсы реабилитации в АУСОНТО «Центр медицинской и социальной реабилитации «Пышма», по которым прошли курсы реабилитации </w:t>
      </w:r>
      <w:r w:rsidRPr="00F27B1F">
        <w:rPr>
          <w:rFonts w:ascii="PT Astra Serif" w:hAnsi="PT Astra Serif" w:cs="Times New Roman"/>
          <w:sz w:val="24"/>
          <w:szCs w:val="24"/>
        </w:rPr>
        <w:t>1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hAnsi="PT Astra Serif" w:cs="Times New Roman"/>
          <w:sz w:val="24"/>
          <w:szCs w:val="24"/>
        </w:rPr>
        <w:t>ребенок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- с патологией речи;</w:t>
      </w:r>
    </w:p>
    <w:p w:rsidR="004635F3" w:rsidRPr="00F27B1F" w:rsidRDefault="004635F3" w:rsidP="0046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</w:t>
      </w:r>
      <w:r w:rsidRPr="00F27B1F">
        <w:rPr>
          <w:rFonts w:ascii="PT Astra Serif" w:hAnsi="PT Astra Serif" w:cs="PT Astra Serif"/>
          <w:sz w:val="24"/>
          <w:szCs w:val="24"/>
        </w:rPr>
        <w:t xml:space="preserve"> связи с угрозой распространения в Ямало-Ненецком автономном округе (далее – автономный округ) новой коронавирусной инфекции (COVID-19), постановлением Губернатора автономного округа от 16 марта 2020 года № 29-ПГ на территории автономного округа с 16 марта 2020 года введен режим повышенной готовности в связи с чем, </w:t>
      </w:r>
      <w:r w:rsidRPr="00F27B1F">
        <w:rPr>
          <w:rFonts w:ascii="PT Astra Serif" w:hAnsi="PT Astra Serif"/>
          <w:sz w:val="24"/>
          <w:szCs w:val="24"/>
        </w:rPr>
        <w:t>путевки для реабилитации инвалидов по зрению 1,2 группы</w:t>
      </w:r>
      <w:r w:rsidRPr="00F27B1F">
        <w:rPr>
          <w:rFonts w:ascii="PT Astra Serif" w:hAnsi="PT Astra Serif" w:cs="Times New Roman"/>
          <w:sz w:val="24"/>
          <w:szCs w:val="24"/>
        </w:rPr>
        <w:t xml:space="preserve"> в АУСОНТО «Центр медицинской и социальной реабилитации «Пышма» не реализовывались.</w:t>
      </w:r>
    </w:p>
    <w:p w:rsidR="00604E52" w:rsidRPr="00F27B1F" w:rsidRDefault="004635F3" w:rsidP="0046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18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путевок «Мать и дитя», </w:t>
      </w:r>
      <w:r w:rsidR="00D4572E" w:rsidRPr="00F27B1F">
        <w:rPr>
          <w:rFonts w:ascii="PT Astra Serif" w:hAnsi="PT Astra Serif" w:cs="Times New Roman"/>
          <w:sz w:val="24"/>
          <w:szCs w:val="24"/>
        </w:rPr>
        <w:t>2 путевки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«Мама и </w:t>
      </w:r>
      <w:r w:rsidRPr="00F27B1F">
        <w:rPr>
          <w:rFonts w:ascii="PT Astra Serif" w:hAnsi="PT Astra Serif" w:cs="Times New Roman"/>
          <w:sz w:val="24"/>
          <w:szCs w:val="24"/>
        </w:rPr>
        <w:t>три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ребенка»</w:t>
      </w:r>
      <w:r w:rsidR="00577623" w:rsidRPr="00F27B1F">
        <w:rPr>
          <w:rFonts w:ascii="PT Astra Serif" w:hAnsi="PT Astra Serif" w:cs="Times New Roman"/>
          <w:sz w:val="24"/>
          <w:szCs w:val="24"/>
        </w:rPr>
        <w:t>, путев</w:t>
      </w:r>
      <w:r w:rsidRPr="00F27B1F">
        <w:rPr>
          <w:rFonts w:ascii="PT Astra Serif" w:hAnsi="PT Astra Serif" w:cs="Times New Roman"/>
          <w:sz w:val="24"/>
          <w:szCs w:val="24"/>
        </w:rPr>
        <w:t>ки</w:t>
      </w:r>
      <w:r w:rsidR="00577623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для социально-медицинской реабилитации в Государственном унитарном предприятии «Ямало-Ненецкий окружной реабилитационный центр «Большой Тараскуль» г. Тюмени (всего курсы реабилитации прошли </w:t>
      </w:r>
      <w:r w:rsidRPr="00F27B1F">
        <w:rPr>
          <w:rFonts w:ascii="PT Astra Serif" w:hAnsi="PT Astra Serif" w:cs="Times New Roman"/>
          <w:sz w:val="24"/>
          <w:szCs w:val="24"/>
        </w:rPr>
        <w:t>2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детей-инвалидов).  </w:t>
      </w:r>
    </w:p>
    <w:p w:rsidR="005B742F" w:rsidRPr="00F27B1F" w:rsidRDefault="005B742F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рамках реализации мероприятия подпрограммы «Дети Салехарда» муниципальной программы «Социальная поддержка и охрана труда</w:t>
      </w:r>
      <w:r w:rsidR="002B411B" w:rsidRPr="00F27B1F">
        <w:rPr>
          <w:rFonts w:ascii="PT Astra Serif" w:hAnsi="PT Astra Serif" w:cs="Times New Roman"/>
          <w:sz w:val="24"/>
          <w:szCs w:val="24"/>
        </w:rPr>
        <w:t>»</w:t>
      </w:r>
      <w:r w:rsidRPr="00F27B1F">
        <w:rPr>
          <w:rFonts w:ascii="PT Astra Serif" w:hAnsi="PT Astra Serif" w:cs="Times New Roman"/>
          <w:sz w:val="24"/>
          <w:szCs w:val="24"/>
        </w:rPr>
        <w:t xml:space="preserve"> на 2017-202</w:t>
      </w:r>
      <w:r w:rsidR="00577623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годы» произведено возмещение частичной стоимости самостоятельно </w:t>
      </w:r>
      <w:r w:rsidR="002B411B" w:rsidRPr="00F27B1F">
        <w:rPr>
          <w:rFonts w:ascii="PT Astra Serif" w:hAnsi="PT Astra Serif" w:cs="Times New Roman"/>
          <w:sz w:val="24"/>
          <w:szCs w:val="24"/>
        </w:rPr>
        <w:t>приобретенной</w:t>
      </w:r>
      <w:r w:rsidRPr="00F27B1F">
        <w:rPr>
          <w:rFonts w:ascii="PT Astra Serif" w:hAnsi="PT Astra Serif" w:cs="Times New Roman"/>
          <w:sz w:val="24"/>
          <w:szCs w:val="24"/>
        </w:rPr>
        <w:t xml:space="preserve"> санаторно-курортной путевки «Мать и дитя» на </w:t>
      </w:r>
      <w:r w:rsidR="004635F3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>-</w:t>
      </w:r>
      <w:r w:rsidR="00B97386">
        <w:rPr>
          <w:rFonts w:ascii="PT Astra Serif" w:hAnsi="PT Astra Serif" w:cs="Times New Roman"/>
          <w:sz w:val="24"/>
          <w:szCs w:val="24"/>
        </w:rPr>
        <w:t>го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4635F3" w:rsidRPr="00F27B1F">
        <w:rPr>
          <w:rFonts w:ascii="PT Astra Serif" w:hAnsi="PT Astra Serif" w:cs="Times New Roman"/>
          <w:sz w:val="24"/>
          <w:szCs w:val="24"/>
        </w:rPr>
        <w:t>ребенка</w:t>
      </w:r>
      <w:r w:rsidRPr="00F27B1F">
        <w:rPr>
          <w:rFonts w:ascii="PT Astra Serif" w:hAnsi="PT Astra Serif" w:cs="Times New Roman"/>
          <w:sz w:val="24"/>
          <w:szCs w:val="24"/>
        </w:rPr>
        <w:t>-инвалид</w:t>
      </w:r>
      <w:r w:rsidR="004635F3" w:rsidRPr="00F27B1F">
        <w:rPr>
          <w:rFonts w:ascii="PT Astra Serif" w:hAnsi="PT Astra Serif" w:cs="Times New Roman"/>
          <w:sz w:val="24"/>
          <w:szCs w:val="24"/>
        </w:rPr>
        <w:t>а</w:t>
      </w:r>
      <w:r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961D41" w:rsidRPr="00F27B1F">
        <w:rPr>
          <w:rFonts w:ascii="PT Astra Serif" w:hAnsi="PT Astra Serif" w:cs="Times New Roman"/>
          <w:sz w:val="24"/>
          <w:szCs w:val="24"/>
        </w:rPr>
        <w:t xml:space="preserve">с учетом сопровождающего лица </w:t>
      </w:r>
      <w:r w:rsidRPr="00F27B1F">
        <w:rPr>
          <w:rFonts w:ascii="PT Astra Serif" w:hAnsi="PT Astra Serif" w:cs="Times New Roman"/>
          <w:sz w:val="24"/>
          <w:szCs w:val="24"/>
        </w:rPr>
        <w:t xml:space="preserve">в сумме </w:t>
      </w:r>
      <w:r w:rsidR="004635F3" w:rsidRPr="00F27B1F">
        <w:rPr>
          <w:rFonts w:ascii="PT Astra Serif" w:hAnsi="PT Astra Serif" w:cs="Times New Roman"/>
          <w:sz w:val="24"/>
          <w:szCs w:val="24"/>
        </w:rPr>
        <w:t>54 600,00</w:t>
      </w:r>
      <w:r w:rsidRPr="00F27B1F">
        <w:rPr>
          <w:rFonts w:ascii="PT Astra Serif" w:hAnsi="PT Astra Serif" w:cs="Times New Roman"/>
          <w:sz w:val="24"/>
          <w:szCs w:val="24"/>
        </w:rPr>
        <w:t xml:space="preserve"> руб.</w:t>
      </w:r>
      <w:r w:rsidR="00961D41" w:rsidRPr="00F27B1F">
        <w:rPr>
          <w:rFonts w:ascii="PT Astra Serif" w:hAnsi="PT Astra Serif" w:cs="Times New Roman"/>
          <w:sz w:val="24"/>
          <w:szCs w:val="24"/>
        </w:rPr>
        <w:t xml:space="preserve"> </w:t>
      </w:r>
    </w:p>
    <w:p w:rsidR="008275ED" w:rsidRPr="00F27B1F" w:rsidRDefault="008275ED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highlight w:val="yellow"/>
        </w:rPr>
      </w:pPr>
    </w:p>
    <w:p w:rsidR="00604E52" w:rsidRPr="00F27B1F" w:rsidRDefault="001A52D1" w:rsidP="003D26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2. За счет средств </w:t>
      </w:r>
      <w:r w:rsidR="008275ED" w:rsidRPr="00F27B1F">
        <w:rPr>
          <w:rFonts w:ascii="PT Astra Serif" w:hAnsi="PT Astra Serif" w:cs="Times New Roman"/>
          <w:sz w:val="24"/>
          <w:szCs w:val="24"/>
        </w:rPr>
        <w:t>окружной программы</w:t>
      </w:r>
      <w:r w:rsidRPr="00F27B1F">
        <w:rPr>
          <w:rFonts w:ascii="PT Astra Serif" w:hAnsi="PT Astra Serif" w:cs="Times New Roman"/>
          <w:sz w:val="24"/>
          <w:szCs w:val="24"/>
        </w:rPr>
        <w:t xml:space="preserve"> инвалиды обеспечивались техническими средствами реабилитации, не входящими в федеральный базовый перечень (надкроватный столик, сиденье для ванны, многофункциональная кровать, подъемник в ванну (передвижной, стационарный) надувные ванны для мытья больных). </w:t>
      </w:r>
    </w:p>
    <w:p w:rsidR="00604E52" w:rsidRPr="00F27B1F" w:rsidRDefault="009B591D" w:rsidP="003D2656">
      <w:pPr>
        <w:widowControl w:val="0"/>
        <w:tabs>
          <w:tab w:val="left" w:pos="993"/>
        </w:tabs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20</w:t>
      </w:r>
      <w:r w:rsidR="008275ED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поступило </w:t>
      </w:r>
      <w:r w:rsidR="00CF2D58" w:rsidRPr="00F27B1F">
        <w:rPr>
          <w:rFonts w:ascii="PT Astra Serif" w:hAnsi="PT Astra Serif" w:cs="Times New Roman"/>
          <w:sz w:val="24"/>
          <w:szCs w:val="24"/>
        </w:rPr>
        <w:t>1</w:t>
      </w:r>
      <w:r w:rsidR="008275ED" w:rsidRPr="00F27B1F">
        <w:rPr>
          <w:rFonts w:ascii="PT Astra Serif" w:hAnsi="PT Astra Serif" w:cs="Times New Roman"/>
          <w:sz w:val="24"/>
          <w:szCs w:val="24"/>
        </w:rPr>
        <w:t>2</w:t>
      </w:r>
      <w:r w:rsidRPr="00F27B1F">
        <w:rPr>
          <w:rFonts w:ascii="PT Astra Serif" w:hAnsi="PT Astra Serif" w:cs="Times New Roman"/>
          <w:sz w:val="24"/>
          <w:szCs w:val="24"/>
        </w:rPr>
        <w:t xml:space="preserve"> заявлений об обеспечении техническими средствами реабилитации, не входящими в федеральный базовый перечень. 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В 2017 году </w:t>
      </w:r>
      <w:r w:rsidR="001A52D1" w:rsidRPr="00F27B1F">
        <w:rPr>
          <w:rFonts w:ascii="PT Astra Serif" w:hAnsi="PT Astra Serif" w:cs="Times New Roman"/>
          <w:sz w:val="24"/>
          <w:szCs w:val="24"/>
        </w:rPr>
        <w:t>заявлени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й </w:t>
      </w:r>
      <w:r w:rsidR="001A52D1" w:rsidRPr="00F27B1F">
        <w:rPr>
          <w:rFonts w:ascii="PT Astra Serif" w:hAnsi="PT Astra Serif" w:cs="Times New Roman"/>
          <w:sz w:val="24"/>
          <w:szCs w:val="24"/>
        </w:rPr>
        <w:t>об обеспечении техническими средствами реабилитации, не входящими в федеральный базовый перечень,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не поступало. </w:t>
      </w:r>
      <w:r w:rsidR="001A52D1" w:rsidRPr="00F27B1F">
        <w:rPr>
          <w:rFonts w:ascii="PT Astra Serif" w:hAnsi="PT Astra Serif" w:cs="Times New Roman"/>
          <w:sz w:val="24"/>
          <w:szCs w:val="24"/>
        </w:rPr>
        <w:t>(</w:t>
      </w:r>
      <w:r w:rsidR="008275ED" w:rsidRPr="00F27B1F">
        <w:rPr>
          <w:rFonts w:ascii="PT Astra Serif" w:hAnsi="PT Astra Serif" w:cs="Times New Roman"/>
          <w:sz w:val="24"/>
          <w:szCs w:val="24"/>
        </w:rPr>
        <w:t xml:space="preserve">2019 год – 14 чел., </w:t>
      </w:r>
      <w:r w:rsidRPr="00F27B1F">
        <w:rPr>
          <w:rFonts w:ascii="PT Astra Serif" w:hAnsi="PT Astra Serif" w:cs="Times New Roman"/>
          <w:sz w:val="24"/>
          <w:szCs w:val="24"/>
        </w:rPr>
        <w:t xml:space="preserve">2018 год – 5 чел., 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2016 год – 2 чел., 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2015 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год </w:t>
      </w:r>
      <w:r w:rsidR="001A52D1" w:rsidRPr="00F27B1F">
        <w:rPr>
          <w:rFonts w:ascii="PT Astra Serif" w:hAnsi="PT Astra Serif" w:cs="Times New Roman"/>
          <w:sz w:val="24"/>
          <w:szCs w:val="24"/>
        </w:rPr>
        <w:t>– 4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чел.</w:t>
      </w:r>
      <w:r w:rsidR="001A52D1" w:rsidRPr="00F27B1F">
        <w:rPr>
          <w:rFonts w:ascii="PT Astra Serif" w:hAnsi="PT Astra Serif" w:cs="Times New Roman"/>
          <w:sz w:val="24"/>
          <w:szCs w:val="24"/>
        </w:rPr>
        <w:t>, 2014 – 2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чел.</w:t>
      </w:r>
      <w:r w:rsidR="001A52D1" w:rsidRPr="00F27B1F">
        <w:rPr>
          <w:rFonts w:ascii="PT Astra Serif" w:hAnsi="PT Astra Serif" w:cs="Times New Roman"/>
          <w:sz w:val="24"/>
          <w:szCs w:val="24"/>
        </w:rPr>
        <w:t>, 2013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1A52D1" w:rsidRPr="00F27B1F">
        <w:rPr>
          <w:rFonts w:ascii="PT Astra Serif" w:hAnsi="PT Astra Serif" w:cs="Times New Roman"/>
          <w:sz w:val="24"/>
          <w:szCs w:val="24"/>
        </w:rPr>
        <w:t>– 7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чел.</w:t>
      </w:r>
      <w:r w:rsidR="001A52D1" w:rsidRPr="00F27B1F">
        <w:rPr>
          <w:rFonts w:ascii="PT Astra Serif" w:hAnsi="PT Astra Serif" w:cs="Times New Roman"/>
          <w:sz w:val="24"/>
          <w:szCs w:val="24"/>
        </w:rPr>
        <w:t>).</w:t>
      </w:r>
      <w:r w:rsidR="00647919" w:rsidRPr="00F27B1F">
        <w:rPr>
          <w:rFonts w:ascii="PT Astra Serif" w:hAnsi="PT Astra Serif" w:cs="Times New Roman"/>
          <w:sz w:val="24"/>
          <w:szCs w:val="24"/>
        </w:rPr>
        <w:t xml:space="preserve"> </w:t>
      </w:r>
    </w:p>
    <w:p w:rsidR="00604E52" w:rsidRPr="00F27B1F" w:rsidRDefault="001A52D1" w:rsidP="003D2656">
      <w:pPr>
        <w:widowControl w:val="0"/>
        <w:tabs>
          <w:tab w:val="left" w:pos="993"/>
        </w:tabs>
        <w:autoSpaceDE w:val="0"/>
        <w:autoSpaceDN w:val="0"/>
        <w:adjustRightInd w:val="0"/>
        <w:spacing w:before="24"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Всего выдано </w:t>
      </w:r>
      <w:r w:rsidR="008275ED" w:rsidRPr="00F27B1F">
        <w:rPr>
          <w:rFonts w:ascii="PT Astra Serif" w:hAnsi="PT Astra Serif" w:cs="Times New Roman"/>
          <w:sz w:val="24"/>
          <w:szCs w:val="24"/>
        </w:rPr>
        <w:t>89</w:t>
      </w:r>
      <w:r w:rsidRPr="00F27B1F">
        <w:rPr>
          <w:rFonts w:ascii="PT Astra Serif" w:hAnsi="PT Astra Serif" w:cs="Times New Roman"/>
          <w:sz w:val="24"/>
          <w:szCs w:val="24"/>
        </w:rPr>
        <w:t xml:space="preserve"> технических средств реабилитации, в том числе, и дорогостоящие – вертикализатор, многофункциональные кровати, подъемники в ванну.</w:t>
      </w:r>
    </w:p>
    <w:p w:rsidR="0051182E" w:rsidRPr="00F27B1F" w:rsidRDefault="0051182E" w:rsidP="003D2656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highlight w:val="yellow"/>
        </w:rPr>
      </w:pPr>
    </w:p>
    <w:p w:rsidR="00584174" w:rsidRPr="00F27B1F" w:rsidRDefault="00584174" w:rsidP="003D2656">
      <w:pPr>
        <w:spacing w:after="0" w:line="240" w:lineRule="auto"/>
        <w:ind w:firstLine="709"/>
        <w:jc w:val="both"/>
        <w:rPr>
          <w:rFonts w:ascii="PT Astra Serif" w:hAnsi="PT Astra Serif"/>
          <w:snapToGrid w:val="0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 xml:space="preserve">В соответствии со статьей 14.1 </w:t>
      </w:r>
      <w:r w:rsidRPr="00F27B1F">
        <w:rPr>
          <w:rFonts w:ascii="PT Astra Serif" w:hAnsi="PT Astra Serif"/>
          <w:snapToGrid w:val="0"/>
          <w:sz w:val="24"/>
          <w:szCs w:val="24"/>
        </w:rPr>
        <w:t xml:space="preserve">Федерального Закона от 24 ноября 1995 года                  № 181-ФЗ «О социальной защите инвалидов в Российской Федерации» </w:t>
      </w:r>
      <w:r w:rsidRPr="00F27B1F">
        <w:rPr>
          <w:rFonts w:ascii="PT Astra Serif" w:hAnsi="PT Astra Serif"/>
          <w:sz w:val="24"/>
          <w:szCs w:val="24"/>
        </w:rPr>
        <w:t>1 инвалид имеет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</w:t>
      </w:r>
      <w:r w:rsidRPr="00F27B1F">
        <w:rPr>
          <w:rFonts w:ascii="PT Astra Serif" w:hAnsi="PT Astra Serif"/>
          <w:snapToGrid w:val="0"/>
          <w:sz w:val="24"/>
          <w:szCs w:val="24"/>
        </w:rPr>
        <w:t>.</w:t>
      </w:r>
    </w:p>
    <w:p w:rsidR="00823A51" w:rsidRPr="00F27B1F" w:rsidRDefault="00823A51" w:rsidP="003D2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B40240" w:rsidRPr="00F27B1F" w:rsidRDefault="00B40240" w:rsidP="003D2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Информация по обучению, образованию и профессиональной реабилитации инвалидов</w:t>
      </w:r>
    </w:p>
    <w:p w:rsidR="00B40240" w:rsidRPr="00F27B1F" w:rsidRDefault="00B40240" w:rsidP="003D2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F3700" w:rsidRPr="00F27B1F" w:rsidRDefault="00FF3700" w:rsidP="00FF37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Обеспечение прав детей с ограниченными возможностями и инвалидностью на образование является неотъемлемой частью муниципальной системы образования.</w:t>
      </w:r>
    </w:p>
    <w:p w:rsidR="00FF3700" w:rsidRPr="00F27B1F" w:rsidRDefault="00FF3700" w:rsidP="00FF37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муниципальных образовательных организациях создаются специальные условия организации обучения и воспитания детей-инвалидов, разрабатываются и реализуются мероприятия психолого-педагогической реабилитации или абилитации, предусмотренные индивидуальными программами реабилитации или абилитации детей-инвалидов.</w:t>
      </w:r>
    </w:p>
    <w:p w:rsidR="00FF3700" w:rsidRPr="00F27B1F" w:rsidRDefault="00FF3700" w:rsidP="00FF37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соответствии с рекомендациями психолого-медико-педагогической комиссии (далее – ПМПК) для обучающихся с инвалидностью реализуются основные образовательные программы или адаптированные основные образовательные программы. С учетом особенностей развития и состояния здоровья детей обучение организуется как в отдельных классах, группах, созданных для детей с ограниченными возможностями, так и совместно со здоровыми сверстниками в условиях общеобразовательных классов, групп комбинированной и общеразвивающей направленности.</w:t>
      </w:r>
    </w:p>
    <w:p w:rsidR="00FF3700" w:rsidRPr="00F27B1F" w:rsidRDefault="00FF3700" w:rsidP="00FF37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Для детей-инвалидов, которые по состоянию здоровья не могут обучаться в условиях массовой школы, организовано обучение на дому, в том числе с применением дистанционных образовательных технологий. </w:t>
      </w:r>
    </w:p>
    <w:p w:rsidR="00FF3700" w:rsidRPr="00F27B1F" w:rsidRDefault="00FF3700" w:rsidP="00FF370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Для детей дошкольного возраста на базе МБДОУ «Детский сад №4 «Снегурочка» функционирует группа кратковременного пребывания «лекотека», в рамках работы которой проводятся еженедельные бесплатные индивидуальные занятия детей-инвалидов со специалистами (логопед, дефектолог, психолог, социальный работник и др.).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highlight w:val="cyan"/>
        </w:rPr>
      </w:pPr>
    </w:p>
    <w:p w:rsidR="00B40240" w:rsidRPr="00F27B1F" w:rsidRDefault="00B40240" w:rsidP="003D2656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Охват детей-инвалидов системой дошкольного и общего образования</w:t>
      </w:r>
    </w:p>
    <w:p w:rsidR="00B40240" w:rsidRPr="00F27B1F" w:rsidRDefault="00B40240" w:rsidP="003D2656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за период с 201</w:t>
      </w:r>
      <w:r w:rsidR="00FF3700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по 20</w:t>
      </w:r>
      <w:r w:rsidR="00FF3700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годы</w:t>
      </w:r>
    </w:p>
    <w:tbl>
      <w:tblPr>
        <w:tblW w:w="9957" w:type="dxa"/>
        <w:tblInd w:w="216" w:type="dxa"/>
        <w:tblLayout w:type="fixed"/>
        <w:tblLook w:val="0000"/>
      </w:tblPr>
      <w:tblGrid>
        <w:gridCol w:w="3544"/>
        <w:gridCol w:w="1417"/>
        <w:gridCol w:w="1168"/>
        <w:gridCol w:w="1276"/>
        <w:gridCol w:w="1276"/>
        <w:gridCol w:w="1276"/>
      </w:tblGrid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Число детей-инвалидов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FF3700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2020 год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посещающих дошкольные образовательные организации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69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посещающих общеобразовательные учебные заведения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137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159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обучающихся в коррекционных классах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89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получивших образовательную субсидию для получения высшего образования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1 </w:t>
            </w:r>
          </w:p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(55 336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рублей)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с нарушением интеллекта, получающих образовательные услуги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77</w:t>
            </w:r>
          </w:p>
        </w:tc>
      </w:tr>
      <w:tr w:rsidR="00FF3700" w:rsidRPr="00F27B1F" w:rsidTr="00FF3700">
        <w:trPr>
          <w:trHeight w:val="1"/>
        </w:trPr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обучающихся на дому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1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F3700" w:rsidRPr="00F27B1F" w:rsidRDefault="00FF3700" w:rsidP="003D2656">
            <w:pPr>
              <w:widowControl w:val="0"/>
              <w:tabs>
                <w:tab w:val="left" w:pos="292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54</w:t>
            </w:r>
          </w:p>
        </w:tc>
      </w:tr>
    </w:tbl>
    <w:p w:rsidR="009261DD" w:rsidRPr="00F27B1F" w:rsidRDefault="009261DD" w:rsidP="009261DD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Данные таблицы свидетельствуют о ежегодном увеличении количества детей-инвалидов, охваченных системой муниципального образования. 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За отчетный период в муниципальной системе дошкольного образования для детей с ограниченными возможностями созданы и функционируют: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- группы компенсирующей направленности для детей с различными нарушениями </w:t>
      </w:r>
      <w:r w:rsidRPr="00F27B1F">
        <w:rPr>
          <w:rFonts w:ascii="PT Astra Serif" w:hAnsi="PT Astra Serif" w:cs="Times New Roman"/>
          <w:sz w:val="24"/>
          <w:szCs w:val="24"/>
        </w:rPr>
        <w:lastRenderedPageBreak/>
        <w:t>развития: с умственной отсталостью, с задержкой психического развития, с расстройствами аутистического спектра, с тяжелыми нарушениями речи, для слепых детей;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группы комбинированной направленности, в которых дети с ограниченными возможностями здоровья, дети-инвалиды инклюзированы в образовательный процесс совместно со здоровыми детьми. В группах комбинированной направленности адаптированные образовательные программы реализуются для детей с нарушением зрения, для детей с тяжелыми нарушениями речи;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лекотека для детей-инвалидов, которые по состоянию здоровья не могут посещать массовые группы дошкольных образовательных организаций. В лекотеке для детей-инвалидов проводятся бесплатные занятия со специалистами службы психолого-педагогического сопровождения: учителем-логопедом, учителем-дефектологом, педагогом-психологм.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За отчетный период увеличилось количество детей, для которых создаются  специальные образовательные условия в уже функционирующих группах, открываются новые группы для детей с ограниченными возможностями. </w:t>
      </w:r>
    </w:p>
    <w:p w:rsidR="002624A0" w:rsidRPr="00F27B1F" w:rsidRDefault="002624A0" w:rsidP="003D2656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851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Количество детей-инвалидов, обучающихся в образовательных учреждениях и на дому,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851"/>
        <w:jc w:val="center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в период 201</w:t>
      </w:r>
      <w:r w:rsidR="00EE08D6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-20</w:t>
      </w:r>
      <w:r w:rsidR="00EE08D6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годы</w:t>
      </w:r>
      <w:r w:rsidRPr="00F27B1F">
        <w:rPr>
          <w:rFonts w:ascii="PT Astra Serif" w:hAnsi="PT Astra Serif" w:cs="Times New Roman"/>
          <w:i/>
          <w:iCs/>
          <w:sz w:val="24"/>
          <w:szCs w:val="24"/>
        </w:rPr>
        <w:t xml:space="preserve"> </w:t>
      </w:r>
    </w:p>
    <w:p w:rsidR="00560135" w:rsidRPr="00F27B1F" w:rsidRDefault="00560135" w:rsidP="003D2656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334043" cy="3108960"/>
            <wp:effectExtent l="19050" t="0" r="0" b="0"/>
            <wp:docPr id="51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B5DBC" w:rsidRPr="00F27B1F" w:rsidRDefault="004B5DBC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2624A0" w:rsidRPr="00F27B1F" w:rsidRDefault="00EE08D6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</w:t>
      </w:r>
      <w:r w:rsidR="002624A0" w:rsidRPr="00F27B1F">
        <w:rPr>
          <w:rFonts w:ascii="PT Astra Serif" w:hAnsi="PT Astra Serif" w:cs="Times New Roman"/>
          <w:sz w:val="24"/>
          <w:szCs w:val="24"/>
        </w:rPr>
        <w:t xml:space="preserve"> муниципальной системе дошкольного образования для детей с ограниченными возможностями функционируют:</w:t>
      </w:r>
    </w:p>
    <w:p w:rsidR="002624A0" w:rsidRPr="00F27B1F" w:rsidRDefault="002624A0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группы компенсирующей направленности для детей с различными нарушениями развития: с умственной отсталостью, с задержкой психического развития, с расстройствами аутистического спектра, с тяжелыми нарушениями речи, для слепых детей;</w:t>
      </w:r>
    </w:p>
    <w:p w:rsidR="002624A0" w:rsidRPr="00F27B1F" w:rsidRDefault="002624A0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группы комбинированной направленности, в которых дети с ограниченными возможностями здоровья, дети-инвалиды инклюзированы в образовательный процесс совместно со здоровыми детьми. В группах комбинированной направленности адаптированные образовательные программы реализуются для детей, имеющих нарушения зрения.</w:t>
      </w:r>
    </w:p>
    <w:p w:rsidR="002624A0" w:rsidRPr="00F27B1F" w:rsidRDefault="002624A0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лекотека для детей-инвалидов, которые по состоянию здоровья не могут посещать массовые группы дошкольных образовательных организаций. В лекотеке реализуются адаптированные образовательные программы для детей с тяжелыми и множественными нарушениями развития.</w:t>
      </w:r>
    </w:p>
    <w:p w:rsidR="009261DD" w:rsidRPr="00F27B1F" w:rsidRDefault="009261DD" w:rsidP="009261DD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F27B1F" w:rsidRPr="00F27B1F" w:rsidRDefault="00F27B1F" w:rsidP="009261DD">
      <w:pPr>
        <w:widowControl w:val="0"/>
        <w:tabs>
          <w:tab w:val="left" w:pos="292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2624A0" w:rsidRPr="00F27B1F" w:rsidRDefault="002624A0" w:rsidP="003D2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PT Astra Serif" w:hAnsi="PT Astra Serif" w:cs="Times New Roman"/>
          <w:b/>
          <w:i/>
          <w:sz w:val="24"/>
          <w:szCs w:val="24"/>
        </w:rPr>
      </w:pPr>
      <w:r w:rsidRPr="00F27B1F">
        <w:rPr>
          <w:rFonts w:ascii="PT Astra Serif" w:hAnsi="PT Astra Serif" w:cs="Times New Roman"/>
          <w:b/>
          <w:i/>
          <w:sz w:val="24"/>
          <w:szCs w:val="24"/>
        </w:rPr>
        <w:lastRenderedPageBreak/>
        <w:t>Динамика открытия групп для детей с ограниченными возможностями</w:t>
      </w:r>
    </w:p>
    <w:tbl>
      <w:tblPr>
        <w:tblW w:w="9923" w:type="dxa"/>
        <w:tblInd w:w="108" w:type="dxa"/>
        <w:tblLayout w:type="fixed"/>
        <w:tblLook w:val="0000"/>
      </w:tblPr>
      <w:tblGrid>
        <w:gridCol w:w="2660"/>
        <w:gridCol w:w="1559"/>
        <w:gridCol w:w="1418"/>
        <w:gridCol w:w="1417"/>
        <w:gridCol w:w="1559"/>
        <w:gridCol w:w="1310"/>
      </w:tblGrid>
      <w:tr w:rsidR="002624A0" w:rsidRPr="00F27B1F" w:rsidTr="002624A0">
        <w:trPr>
          <w:trHeight w:val="456"/>
        </w:trPr>
        <w:tc>
          <w:tcPr>
            <w:tcW w:w="26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4A0" w:rsidRPr="00F27B1F" w:rsidRDefault="002624A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Направленность группы</w:t>
            </w:r>
          </w:p>
        </w:tc>
        <w:tc>
          <w:tcPr>
            <w:tcW w:w="726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624A0" w:rsidRPr="00F27B1F" w:rsidRDefault="002624A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Количество групп для детей с ОВЗ</w:t>
            </w:r>
          </w:p>
        </w:tc>
      </w:tr>
      <w:tr w:rsidR="009261DD" w:rsidRPr="00F27B1F" w:rsidTr="002624A0">
        <w:trPr>
          <w:trHeight w:val="143"/>
        </w:trPr>
        <w:tc>
          <w:tcPr>
            <w:tcW w:w="2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  <w:t>2018 год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eastAsia="Batang" w:hAnsi="PT Astra Serif" w:cs="Times New Roman"/>
                <w:b/>
                <w:i/>
                <w:sz w:val="24"/>
                <w:szCs w:val="24"/>
              </w:rPr>
              <w:t>2020 год</w:t>
            </w:r>
          </w:p>
        </w:tc>
      </w:tr>
      <w:tr w:rsidR="009261DD" w:rsidRPr="00F27B1F" w:rsidTr="002624A0">
        <w:trPr>
          <w:trHeight w:val="816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Группы компенсирующей направленности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</w:tr>
      <w:tr w:rsidR="009261DD" w:rsidRPr="00F27B1F" w:rsidTr="002624A0">
        <w:trPr>
          <w:trHeight w:val="816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Группы комбинированной направленности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EE08D6" w:rsidRPr="00F27B1F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</w:tr>
      <w:tr w:rsidR="009261DD" w:rsidRPr="00F27B1F" w:rsidTr="002624A0">
        <w:trPr>
          <w:trHeight w:val="267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Лекотека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9261DD" w:rsidRPr="00F27B1F" w:rsidTr="002624A0">
        <w:trPr>
          <w:trHeight w:val="28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</w:t>
            </w:r>
            <w:r w:rsidR="00EE08D6" w:rsidRPr="00F27B1F"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1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29</w:t>
            </w:r>
          </w:p>
        </w:tc>
      </w:tr>
    </w:tbl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С учетом состояния здоровья и особенностей развития детей, на основании рекомендаций ПМПК дети-инвалиды обучаются в общеобразовательных классах или в специально созданных классах для детей с ограниченными возможностями здоровья. Для детей-инвалидов, не имеющих возможности посещать школу по состоянию здоровья, обучение организуется на дому, в том числе с применением дистанционных образовательных технологий.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Перечень реализуемых адаптированных образовательных программ, реализуемых в образовательных организациях, определяется исходя из образовательных потребностей обучающихся.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текущем учебном году в школах города реализуются адаптированные общеобразовательные программы для обучающихся: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 умственной отсталостью (интеллектуальными нарушениями);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 задержкой психического развития;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 тяжелыми нарушениями речи;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 расстройством аутистического спектра;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 нарушениями опорно-двигательного аппарата;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слабовидящих обучающихся;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слепых обучающихся;</w:t>
      </w:r>
    </w:p>
    <w:p w:rsidR="009261DD" w:rsidRPr="00F27B1F" w:rsidRDefault="009261DD" w:rsidP="0092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слабослышащих и позднооглохших обучающихся.</w:t>
      </w:r>
    </w:p>
    <w:p w:rsidR="009261DD" w:rsidRPr="00F27B1F" w:rsidRDefault="009261DD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B40240" w:rsidRPr="00F27B1F" w:rsidRDefault="00B40240" w:rsidP="003D2656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center"/>
        <w:rPr>
          <w:rFonts w:ascii="PT Astra Serif" w:hAnsi="PT Astra Serif" w:cs="Times New Roman"/>
          <w:b/>
          <w:i/>
          <w:sz w:val="24"/>
          <w:szCs w:val="24"/>
        </w:rPr>
      </w:pPr>
      <w:r w:rsidRPr="00F27B1F">
        <w:rPr>
          <w:rFonts w:ascii="PT Astra Serif" w:hAnsi="PT Astra Serif" w:cs="Times New Roman"/>
          <w:b/>
          <w:i/>
          <w:sz w:val="24"/>
          <w:szCs w:val="24"/>
        </w:rPr>
        <w:t>Динамика открытия классов для детей с ограниченными возможностями</w:t>
      </w:r>
    </w:p>
    <w:tbl>
      <w:tblPr>
        <w:tblW w:w="9923" w:type="dxa"/>
        <w:tblInd w:w="108" w:type="dxa"/>
        <w:tblLayout w:type="fixed"/>
        <w:tblLook w:val="0000"/>
      </w:tblPr>
      <w:tblGrid>
        <w:gridCol w:w="2802"/>
        <w:gridCol w:w="1451"/>
        <w:gridCol w:w="1417"/>
        <w:gridCol w:w="1560"/>
        <w:gridCol w:w="1417"/>
        <w:gridCol w:w="1276"/>
      </w:tblGrid>
      <w:tr w:rsidR="00B40240" w:rsidRPr="00F27B1F" w:rsidTr="00B40240">
        <w:trPr>
          <w:trHeight w:val="456"/>
        </w:trPr>
        <w:tc>
          <w:tcPr>
            <w:tcW w:w="28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0240" w:rsidRPr="00F27B1F" w:rsidRDefault="00B4024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 xml:space="preserve">Класс </w:t>
            </w:r>
          </w:p>
        </w:tc>
        <w:tc>
          <w:tcPr>
            <w:tcW w:w="7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40240" w:rsidRPr="00F27B1F" w:rsidRDefault="00B40240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Количество групп для детей с ОВЗ</w:t>
            </w:r>
          </w:p>
        </w:tc>
      </w:tr>
      <w:tr w:rsidR="009261DD" w:rsidRPr="00F27B1F" w:rsidTr="00B40240">
        <w:trPr>
          <w:trHeight w:val="143"/>
        </w:trPr>
        <w:tc>
          <w:tcPr>
            <w:tcW w:w="280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Calibri"/>
                <w:b/>
                <w:i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b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2018 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i/>
                <w:sz w:val="24"/>
                <w:szCs w:val="24"/>
              </w:rPr>
              <w:t>2020 год</w:t>
            </w:r>
          </w:p>
        </w:tc>
      </w:tr>
      <w:tr w:rsidR="009261DD" w:rsidRPr="00F27B1F" w:rsidTr="00B40240">
        <w:trPr>
          <w:trHeight w:val="544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Для детей с задержкой психического развития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</w:tr>
      <w:tr w:rsidR="009261DD" w:rsidRPr="00F27B1F" w:rsidTr="00B40240">
        <w:trPr>
          <w:trHeight w:val="566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Для детей с умственной отсталостью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14</w:t>
            </w:r>
          </w:p>
        </w:tc>
      </w:tr>
      <w:tr w:rsidR="009261DD" w:rsidRPr="00F27B1F" w:rsidTr="00B40240">
        <w:trPr>
          <w:trHeight w:val="566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Для слепых детей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</w:tr>
      <w:tr w:rsidR="009261DD" w:rsidRPr="00F27B1F" w:rsidTr="00B40240">
        <w:trPr>
          <w:trHeight w:val="267"/>
        </w:trPr>
        <w:tc>
          <w:tcPr>
            <w:tcW w:w="28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Calibri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261DD" w:rsidRPr="00F27B1F" w:rsidRDefault="009261DD" w:rsidP="00D40B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29</w:t>
            </w:r>
          </w:p>
        </w:tc>
      </w:tr>
    </w:tbl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Снижение количества классов для детей с задержкой психического развития обусловлено  развитием инклюзивного образования.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Ежегодно проводится работа по определению и созданию специальных условий прохождения государственной итоговой аттестации детьми-инвалидами. Необходимые условия определяются специалистами территориальной психолого-медико-педагогической комиссии с учетом психофизических особенностей и состояния здоровья детей.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Результативность работы образовательных организаций с детьми-инвалидами подтверждается тем, что все выпускники с инвалидностью, не имеющие противопоказаний для ведения трудовой деятельности, продолжают обучение в профессиональных образовательных </w:t>
      </w:r>
      <w:r w:rsidRPr="00F27B1F">
        <w:rPr>
          <w:rFonts w:ascii="PT Astra Serif" w:hAnsi="PT Astra Serif" w:cs="Times New Roman"/>
          <w:sz w:val="24"/>
          <w:szCs w:val="24"/>
        </w:rPr>
        <w:lastRenderedPageBreak/>
        <w:t>организациях, образовательных организациях высшего образования, трудоустраиваются.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 целом, за отчетный период в муниципальной системе образования проводилась целенаправленная работа по созданию условий для получения образования детьми с ограниченными возможностями здоровья, детьми-инвалидами: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специалистами территориальной психолого-медико-педагогической комиссии обследовано 250 детей, в том числе 49 детей-инвалидов;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разработано и реализуется 94 перечня психолого-педагогической реабилитации или абилитации индивидуальных программ реабилитации или абилитации детей-инвалидов;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проведено комплектование и организована работа классов, групп, в которых реализуются адаптированные образовательные программы для детей с ограниченными возможностями здоровья;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расширен перечень реализуемых адаптированных образовательных программ для детей с ограниченными возможностями здоровья;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организовано обучение на дому для 54 детей-инвалидов, которые по состоянию здоровья не могут посещать образовательные организации, в том числе для 3 - с применением дистанционных образовательных технологий;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организована работа по определению и созданию специальных условий прохождения государственной итоговой аттестации детьми-инвалидами;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проводится работа по созданию доступной безбарьерной среды в муниципальных образовательных организациях, обеспечивающих интегрированное образование детей с ограниченными возможностями здоровья и здоровых детей.</w:t>
      </w:r>
    </w:p>
    <w:p w:rsidR="00863710" w:rsidRPr="00F27B1F" w:rsidRDefault="00863710" w:rsidP="008637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Перспективными задачами на 2021 год определены:</w:t>
      </w:r>
    </w:p>
    <w:p w:rsidR="00863710" w:rsidRPr="00F27B1F" w:rsidRDefault="00863710" w:rsidP="00863710">
      <w:pPr>
        <w:widowControl w:val="0"/>
        <w:tabs>
          <w:tab w:val="left" w:pos="1134"/>
          <w:tab w:val="left" w:pos="29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продолжение реализации федерального государственного образовательного стандарта начального общего образования обучающихся с ограниченными возможностями, федерального государственного образовательного стандарта образования обучающихся с умственной отсталостью;</w:t>
      </w:r>
    </w:p>
    <w:p w:rsidR="00863710" w:rsidRPr="00F27B1F" w:rsidRDefault="00863710" w:rsidP="00863710">
      <w:pPr>
        <w:widowControl w:val="0"/>
        <w:tabs>
          <w:tab w:val="left" w:pos="1134"/>
          <w:tab w:val="left" w:pos="29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- реализация федерального государственного образовательного стандарта основного общего образования обучающихся с ограниченными возможностями.</w:t>
      </w:r>
    </w:p>
    <w:p w:rsidR="00863710" w:rsidRPr="00F27B1F" w:rsidRDefault="00863710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Профессиональная реабилитация инвалидов</w:t>
      </w:r>
    </w:p>
    <w:p w:rsidR="00C328BD" w:rsidRPr="00F27B1F" w:rsidRDefault="00C328BD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Государственные услуги инвалидам центром занятости населения предоставлялись согласно Закона Российской Федерации «О занятости населения в Российской Федерации» от 19.04.1991 года № 1032-1, в рамках государственной программы Ямало-Ненецкого автономного округа «Содействие занятости населения на 2014 45156- 2020 гг.».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перечень мероприятий, способствующих профессиональной реабилитации инвалидов входили: организация трудоустройства, информирование о положении на рынке труда, профессиональная ориентация, профессиональное обучение, психологическая поддержка, социальная адаптация, самозанятость и т.д.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целях определения, нуждающихся в трудоустройстве инвалидов не обратившихся в органы службы занятости, специалистами центра занятости ежемесячно проводился опрос (анкетирование). В ходе анкетирования, инвалидам представлялась информация об условиях и порядке получения государственных услуг в центре занятости населения, а также осуществлялось  информирование о квотируемых вакансиях, профессиональная ориентация, подбор подходящих вариантов трудоустройства.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Всего в опросе приняло участие 530 респондентов.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По результатам анкетирования выявлялись причины по которым инвалиды трудоспособного возраста не работают: в связи с состоянием здоровья - 25 %; по семейным обстоятельствам - 7 %; отсутствие подходящих вакансий - 4 %; не устраивает заработная плата и условия труда -  3 %, иные – 4%.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>За прошедший год в центр занятости населения в целях поиска подходящей работы обратилось 52 инвалида, признано безработными –25 чел., трудоустроено - 24 чел.</w:t>
      </w:r>
    </w:p>
    <w:p w:rsidR="002F6E2B" w:rsidRPr="00F27B1F" w:rsidRDefault="002F6E2B" w:rsidP="002F6E2B">
      <w:pPr>
        <w:spacing w:after="0" w:line="240" w:lineRule="auto"/>
        <w:ind w:firstLine="709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отчетном периоде инвалиды воспользовались услугами:</w:t>
      </w:r>
    </w:p>
    <w:p w:rsidR="002F6E2B" w:rsidRPr="00F27B1F" w:rsidRDefault="002F6E2B" w:rsidP="002F6E2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 информированию о положении на рынке труда – 40 чел;</w:t>
      </w:r>
    </w:p>
    <w:p w:rsidR="002F6E2B" w:rsidRPr="00F27B1F" w:rsidRDefault="002F6E2B" w:rsidP="002F6E2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 профессиональной ориентации в целях выбора сферы деятельности (профессии) – 12 чел.,</w:t>
      </w:r>
    </w:p>
    <w:p w:rsidR="002F6E2B" w:rsidRPr="00F27B1F" w:rsidRDefault="002F6E2B" w:rsidP="002F6E2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оказано содействие по самозанятости - 3 чел (консультация).,</w:t>
      </w:r>
    </w:p>
    <w:p w:rsidR="002F6E2B" w:rsidRPr="00F27B1F" w:rsidRDefault="002F6E2B" w:rsidP="002F6E2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 социальной адаптации - 3 чел.,</w:t>
      </w:r>
    </w:p>
    <w:p w:rsidR="002F6E2B" w:rsidRPr="00F27B1F" w:rsidRDefault="002F6E2B" w:rsidP="002F6E2B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 психологической поддержке - 3 чел.</w:t>
      </w:r>
    </w:p>
    <w:p w:rsidR="00594375" w:rsidRPr="00F27B1F" w:rsidRDefault="00594375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594375" w:rsidRPr="00F27B1F" w:rsidRDefault="00594375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Динамика получателей государственных услуг из числа инвалидов</w:t>
      </w:r>
    </w:p>
    <w:p w:rsidR="00594375" w:rsidRPr="00F27B1F" w:rsidRDefault="00594375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в области содействия занятости населения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2835"/>
        <w:gridCol w:w="1559"/>
        <w:gridCol w:w="1417"/>
        <w:gridCol w:w="1418"/>
        <w:gridCol w:w="1276"/>
        <w:gridCol w:w="1701"/>
      </w:tblGrid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Наименование государственной услуги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2019 год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sz w:val="24"/>
                <w:szCs w:val="24"/>
              </w:rPr>
              <w:t>2020 год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обратившихся в центр занятости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56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52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трудоустроенных, всего (чел.)</w:t>
            </w:r>
          </w:p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из них в рамках:</w:t>
            </w:r>
          </w:p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государственной программы Ямало-Ненецкого автономного округа «Содействие занятости населения на 2014-2020 гг.»;</w:t>
            </w:r>
          </w:p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квотирования рабочих мест;</w:t>
            </w:r>
          </w:p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27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15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27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17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9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40</w:t>
            </w: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17</w:t>
            </w: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  <w:highlight w:val="green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  <w:highlight w:val="green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  <w:highlight w:val="green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  <w:highlight w:val="green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17</w:t>
            </w: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  <w:highlight w:val="green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39</w:t>
            </w:r>
          </w:p>
          <w:p w:rsidR="00325566" w:rsidRPr="00F27B1F" w:rsidRDefault="00325566" w:rsidP="007B20D6">
            <w:pPr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325566" w:rsidP="007B20D6">
            <w:pPr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 xml:space="preserve">   </w:t>
            </w:r>
          </w:p>
          <w:p w:rsidR="002F6E2B" w:rsidRPr="00F27B1F" w:rsidRDefault="002F6E2B" w:rsidP="007B20D6">
            <w:pPr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2F6E2B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16</w:t>
            </w:r>
          </w:p>
          <w:p w:rsidR="00325566" w:rsidRPr="00F27B1F" w:rsidRDefault="00325566" w:rsidP="007B20D6">
            <w:pPr>
              <w:spacing w:after="0" w:line="240" w:lineRule="auto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2F6E2B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2F6E2B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22</w:t>
            </w:r>
          </w:p>
          <w:p w:rsidR="002F6E2B" w:rsidRPr="00F27B1F" w:rsidRDefault="002F6E2B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325566" w:rsidP="007B20D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F6E2B" w:rsidRPr="00F27B1F" w:rsidRDefault="002F6E2B" w:rsidP="003D265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2F6E2B" w:rsidP="003D2656">
            <w:pPr>
              <w:spacing w:after="0" w:line="240" w:lineRule="auto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24</w:t>
            </w:r>
          </w:p>
          <w:p w:rsidR="002F6E2B" w:rsidRPr="00F27B1F" w:rsidRDefault="002F6E2B" w:rsidP="002F6E2B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2F6E2B" w:rsidP="002F6E2B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2F6E2B" w:rsidRPr="00F27B1F" w:rsidRDefault="002F6E2B" w:rsidP="002F6E2B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22</w:t>
            </w:r>
          </w:p>
          <w:p w:rsidR="002F6E2B" w:rsidRPr="00F27B1F" w:rsidRDefault="002F6E2B" w:rsidP="002F6E2B">
            <w:pPr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325566" w:rsidRPr="00F27B1F" w:rsidRDefault="002F6E2B" w:rsidP="002F6E2B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22</w:t>
            </w:r>
          </w:p>
          <w:p w:rsidR="002F6E2B" w:rsidRPr="00F27B1F" w:rsidRDefault="002F6E2B" w:rsidP="002F6E2B">
            <w:pPr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получивших услуги по профессиональной ориентации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12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получивших услуги по психологической поддержке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получивших услуги по профессиональному обучению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0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получивших услуги по социальной адаптации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3</w:t>
            </w:r>
          </w:p>
        </w:tc>
      </w:tr>
      <w:tr w:rsidR="00325566" w:rsidRPr="00F27B1F" w:rsidTr="000D3DD4">
        <w:trPr>
          <w:trHeight w:val="1"/>
        </w:trPr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Численность инвалидов, получивших услуги по самозанятости (чел.)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1 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оказание консультати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вной помощи)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lastRenderedPageBreak/>
              <w:t xml:space="preserve">1 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оказание консультат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ивной помощи)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lastRenderedPageBreak/>
              <w:t xml:space="preserve">2 </w:t>
            </w: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(оказание персональн</w:t>
            </w:r>
            <w:r w:rsidRPr="00F27B1F">
              <w:rPr>
                <w:rFonts w:ascii="PT Astra Serif" w:eastAsia="Calibri" w:hAnsi="PT Astra Serif"/>
                <w:sz w:val="24"/>
                <w:szCs w:val="24"/>
              </w:rPr>
              <w:lastRenderedPageBreak/>
              <w:t>ых услуг)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lastRenderedPageBreak/>
              <w:t>1</w:t>
            </w:r>
          </w:p>
          <w:p w:rsidR="00325566" w:rsidRPr="00F27B1F" w:rsidRDefault="00325566" w:rsidP="007B20D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t>(оказание консульта</w:t>
            </w:r>
            <w:r w:rsidRPr="00F27B1F">
              <w:rPr>
                <w:rFonts w:ascii="PT Astra Serif" w:eastAsia="Calibri" w:hAnsi="PT Astra Serif"/>
                <w:sz w:val="24"/>
                <w:szCs w:val="24"/>
              </w:rPr>
              <w:lastRenderedPageBreak/>
              <w:t>тивной помощи)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F6E2B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eastAsia="Calibri" w:hAnsi="PT Astra Serif"/>
                <w:sz w:val="24"/>
                <w:szCs w:val="24"/>
              </w:rPr>
              <w:lastRenderedPageBreak/>
              <w:t>3</w:t>
            </w:r>
          </w:p>
          <w:p w:rsidR="00325566" w:rsidRPr="00F27B1F" w:rsidRDefault="002F6E2B" w:rsidP="003D2656">
            <w:pPr>
              <w:spacing w:after="0" w:line="240" w:lineRule="auto"/>
              <w:contextualSpacing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(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оказание консультатив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ной помощи)</w:t>
            </w:r>
          </w:p>
        </w:tc>
      </w:tr>
    </w:tbl>
    <w:p w:rsidR="004B61DA" w:rsidRPr="00F27B1F" w:rsidRDefault="004B61DA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2F6E2B" w:rsidRPr="00F27B1F" w:rsidRDefault="002F6E2B" w:rsidP="002F6E2B">
      <w:pPr>
        <w:pStyle w:val="a5"/>
        <w:widowControl w:val="0"/>
        <w:tabs>
          <w:tab w:val="left" w:pos="0"/>
        </w:tabs>
        <w:spacing w:after="0" w:line="240" w:lineRule="auto"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Государственная услуга по информированию о положении на рынке труда оказывалась как определенному, так и неопределенному кругу лиц. Информирование осуществлялось непосредственно в помещении учреждения, посредством информационных стендов, в ходе различных мероприятий (ярмарки вакансий, заседания круглых столов, совещания и т.д.), а также с использованием средств телефонной связи, путем размещения информации на Интернет-ресурсах, в средствах массовой информации, публичных выступлений, размещения информации на стендах МСЭ и др.</w:t>
      </w:r>
    </w:p>
    <w:p w:rsidR="002F6E2B" w:rsidRPr="00F27B1F" w:rsidRDefault="002F6E2B" w:rsidP="002F6E2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Безработным инвалидам оказывался целый спектр профориентационных услуг, в ходе которых   особое внимание уделялось повышению   их мотивации к активной профессиональной деятельности, ориентации на самозанятость, профессиональное обучение.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При оказании профессиональных консультаций с помощью профессиональной диагностики определялись способности, навыки, умения инвалидов. Для инвалидов, желающих пройти профессиональное обучение, были оказаны компетентные консультации по определению профессии для переобучения, повышения квалификации и подбору учебного заведения. 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Проводились индивидуальные консультации по определению оптимального вида занятости, трудоустройству на альтернативные виды занятости.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ходе профконсультирования инвалидов в возрасте от 18 до 29 лет решался вопрос профессионального самоопределения, принятии осознанного решения в выборе вида занятости, рода деятельности, выяснялись причины, затрудняющие трудоустройство, намечались пути их преодоления, рассматривались вопросы построения профессиональной карьеры.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 целью профориентации проведены беседы, социальные гостиные с целью информирования инвалидов о ситуации на рынке труда, конкурентоспособных профессиях, требованиях, предъявляемых профессий к соискателю, особенностях выбора профессии.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Имели место профориентационные деловые игры, презентации профессий (с использованием раздаточного материала), консультационные услуги по вопросам выбора профессии, построения профессиональной карьеры, экскурсии и т.д.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Социальная адаптация безработных инвалидов на рынке труда была направлена на удовлетворение потребности граждан, признанных в установленном порядке безработными, в получении навыков активного, самостоятельного поиска работы, составления резюме, проведения деловой беседы с работодателем, самопрезентации, преодоления последствий длительной безработицы, повышении мотивации к труду и способствовала сокращению периода поиска подходящей работы за счет формирования у безработного гражданина активной жизненной позиции.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Мероприятие проводилось путем: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обучения активного самостоятельного поиска работы, составления резюме, проведения деловой беседы с работодателем, коррекции поведенческих стереотипов, основам саморегуляции и релаксации, а также преодоления негативных последствий длительной безработицы;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Наиболее эффективной формой работы в отношении инвалидов стали индивидуальные занятия. Социальная адаптация предусматривала непосредственное обучение навыкам поиска работы, способам и умениям принятия решения, адаптации к новой социальной среде. Она включала в себя подготовку к собеседованию с работодателем, преодоление барьеров трудоустройства, написание профессионального резюме. Основной установкой социальной адаптации являлось то, что при желании получить работу, она найдётся любому. В рамках занятий безработным инвалидам давались советы, правила и рекомендации, способствующие дальнейшему трудоустройству и закреплению на новом рабочем месте.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>По окончании программы у инвалидов отмечалось повышение стремления к самостоятельному поиску работы, снятие барьеров стеснительности и боязни получить отказ, преодоление чувства неуверенности.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Для повышения конкурентоспособности на рынке труда безработным инвалидам оказывалась психологическая поддержка.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Оказание психологической поддержки инвалидов было направлено на  преодоление психологических проблем; повышение мотивации к труду;  сокращение периода поиска подходящей работы; реализацию профессиональной карьеры.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При оказании услуги учитывались индивидуально-психологические особенности, срок безработицы, уровень мотивации к трудоустройству и психологическое состояние клиента. </w:t>
      </w:r>
    </w:p>
    <w:p w:rsidR="002F6E2B" w:rsidRPr="00F27B1F" w:rsidRDefault="002F6E2B" w:rsidP="002F6E2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F27B1F">
        <w:rPr>
          <w:rFonts w:ascii="PT Astra Serif" w:eastAsia="Calibri" w:hAnsi="PT Astra Serif"/>
          <w:sz w:val="24"/>
          <w:szCs w:val="24"/>
          <w:lang w:eastAsia="en-US"/>
        </w:rPr>
        <w:t>Получение услуги позволило инвалиду сформировать активную стратегию своего поведения на рынке труда, а также расставить жизненные приоритеты при решении вопроса безработицы.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eastAsia="Calibri" w:hAnsi="PT Astra Serif"/>
          <w:sz w:val="24"/>
          <w:szCs w:val="24"/>
          <w:lang w:eastAsia="en-US"/>
        </w:rPr>
        <w:t xml:space="preserve"> </w:t>
      </w:r>
      <w:r w:rsidRPr="00F27B1F">
        <w:rPr>
          <w:rFonts w:ascii="PT Astra Serif" w:hAnsi="PT Astra Serif"/>
          <w:sz w:val="24"/>
          <w:szCs w:val="24"/>
        </w:rPr>
        <w:t>Подбор подходящего варианта обучения для инвалида осуществлялся в соответствии с характеристиками условий труда, содержащимися в индивидуальной программе реабилитации инвалида.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Выбор профессии (специальности), направления профессионального обучения определялся исходя из сведений об образовании, профессиональной квалификации инвалида, а также перечня вариантов обучения.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При затруднении с выбором профессии обучения инвалидам в рамках мероприятия по профориентации было предложено пройти экспресс-тестирование.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Были оказаны услуги по самозанятости безработным инвалидам, изъявившему желание открыть собственное дело в сфере предоставления персональных услуг. С этой целью специалистом центра занятости было предложено посетить занятия школы начинающего предпринимателя, где он смог получить необходимые знания в сфере трудового законодательства, экономики, финансов, налогообложения, а также пройти тестирование, направленное на выявление способностей и готовности к осуществлению предпринимательской деятельности, реализации самозанятости.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случае принятия решения об открытии собственного дела получатель данной услуги имел возможность воспользоваться помощью профконсультанта при подготовке бизнес-плана, организации профессионального обучения.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ходе консультации проводилась оценка профессиональных качеств инвалида, необходимых для ведения предпринимательства, а также оказывалась помощь в понимании определения «Самозанятость», «Предприниматель», проводился анализ профессионального опыта, диагностика   личностного и профессионального потенциала, помощь в достраивании недостающих компетенций для успешного предпринимательства. Использовались различные диагностические методики: «Ориентация», опросник профессиональных предпочтений Д.Холланда, методика коммуникативных и организаторских способностей и другие.</w:t>
      </w:r>
    </w:p>
    <w:p w:rsidR="002F6E2B" w:rsidRPr="00F27B1F" w:rsidRDefault="002F6E2B" w:rsidP="002F6E2B">
      <w:pPr>
        <w:pStyle w:val="a5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F27B1F">
        <w:rPr>
          <w:rFonts w:ascii="PT Astra Serif" w:eastAsia="Times New Roman" w:hAnsi="PT Astra Serif"/>
          <w:sz w:val="24"/>
          <w:szCs w:val="24"/>
          <w:lang w:eastAsia="ru-RU"/>
        </w:rPr>
        <w:t>В целях оказания содействия в трудоустройстве граждан с ограниченными возможностями здоровья департаментом занятости населения автономного округа разработана и реализуется государственная программа Ямало-Ненецкого автономного округа «Содействие занятости населения на 2014 – 2020 годы», утвержденная постановлением Правительства Ямало-Ненецкого автономного округа от 25 декабря 2013 года № 1131-П (далее-программа).</w:t>
      </w:r>
    </w:p>
    <w:p w:rsidR="002F6E2B" w:rsidRPr="00F27B1F" w:rsidRDefault="002F6E2B" w:rsidP="002F6E2B">
      <w:pPr>
        <w:pStyle w:val="a5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F27B1F">
        <w:rPr>
          <w:rFonts w:ascii="PT Astra Serif" w:eastAsia="Times New Roman" w:hAnsi="PT Astra Serif"/>
          <w:sz w:val="24"/>
          <w:szCs w:val="24"/>
          <w:lang w:eastAsia="ru-RU"/>
        </w:rPr>
        <w:t>В рамках программы центром занятости осуществлено трудоустройство по мероприятиям:</w:t>
      </w:r>
    </w:p>
    <w:p w:rsidR="002F6E2B" w:rsidRPr="00F27B1F" w:rsidRDefault="002F6E2B" w:rsidP="002F6E2B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- «Организация временного трудоустройства безработных граждан, испытывающих трудности в поиске работы». В рамках мероприятия Обществом с ограниченной ответственностью «Центр утилизации и переработки» было создано временное рабочее место на должность системного администратора для трудоустройства инвалидов </w:t>
      </w:r>
      <w:r w:rsidRPr="00F27B1F">
        <w:rPr>
          <w:rFonts w:ascii="PT Astra Serif" w:hAnsi="PT Astra Serif"/>
          <w:sz w:val="24"/>
          <w:szCs w:val="24"/>
          <w:lang w:val="en-US"/>
        </w:rPr>
        <w:t>II</w:t>
      </w:r>
      <w:r w:rsidRPr="00F27B1F">
        <w:rPr>
          <w:rFonts w:ascii="PT Astra Serif" w:hAnsi="PT Astra Serif"/>
          <w:sz w:val="24"/>
          <w:szCs w:val="24"/>
        </w:rPr>
        <w:t xml:space="preserve"> группы. </w:t>
      </w:r>
    </w:p>
    <w:p w:rsidR="002F6E2B" w:rsidRPr="00F27B1F" w:rsidRDefault="002F6E2B" w:rsidP="002F6E2B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 xml:space="preserve">- «Организация оснащения рабочего места для трудоустройства незанятых инвалидов». В рамках мероприятия было оборудовано рабочее место для трудоустройства на постоянной основе инвалида </w:t>
      </w:r>
      <w:r w:rsidRPr="00F27B1F">
        <w:rPr>
          <w:rFonts w:ascii="PT Astra Serif" w:hAnsi="PT Astra Serif"/>
          <w:sz w:val="24"/>
          <w:szCs w:val="24"/>
          <w:lang w:val="en-US"/>
        </w:rPr>
        <w:t>II</w:t>
      </w:r>
      <w:r w:rsidRPr="00F27B1F">
        <w:rPr>
          <w:rFonts w:ascii="PT Astra Serif" w:hAnsi="PT Astra Serif"/>
          <w:sz w:val="24"/>
          <w:szCs w:val="24"/>
        </w:rPr>
        <w:t xml:space="preserve"> группы на должность системного администратора.</w:t>
      </w:r>
    </w:p>
    <w:p w:rsidR="002F6E2B" w:rsidRPr="00F27B1F" w:rsidRDefault="002F6E2B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Квотирование рабочих мест</w:t>
      </w:r>
    </w:p>
    <w:p w:rsidR="00604E52" w:rsidRPr="00F27B1F" w:rsidRDefault="00604E52" w:rsidP="003D265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p w:rsidR="002F6E2B" w:rsidRPr="00F27B1F" w:rsidRDefault="002F6E2B" w:rsidP="002F6E2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Одним из значимых направлений для повышения уровня занятости инвалидов являлось квотирование рабочих мест для приема на работу инвалидов, которое регламентируется </w:t>
      </w:r>
      <w:hyperlink r:id="rId24" w:history="1">
        <w:r w:rsidRPr="00F27B1F">
          <w:rPr>
            <w:rFonts w:ascii="PT Astra Serif" w:hAnsi="PT Astra Serif"/>
            <w:sz w:val="24"/>
            <w:szCs w:val="24"/>
          </w:rPr>
          <w:t>Закон</w:t>
        </w:r>
      </w:hyperlink>
      <w:r w:rsidRPr="00F27B1F">
        <w:rPr>
          <w:rFonts w:ascii="PT Astra Serif" w:hAnsi="PT Astra Serif"/>
          <w:sz w:val="24"/>
          <w:szCs w:val="24"/>
        </w:rPr>
        <w:t>ом автономного округа от 27 июня 2008 года № 54-ЗАО «О квотировании рабочих мест для трудоустройства инвалидов в Ямало-Ненецком автономном округе».</w:t>
      </w:r>
    </w:p>
    <w:p w:rsidR="000A1828" w:rsidRPr="00F27B1F" w:rsidRDefault="000A1828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70"/>
        <w:gridCol w:w="851"/>
      </w:tblGrid>
      <w:tr w:rsidR="00604E52" w:rsidRPr="00F27B1F" w:rsidTr="00B918A8">
        <w:trPr>
          <w:trHeight w:val="1"/>
        </w:trPr>
        <w:tc>
          <w:tcPr>
            <w:tcW w:w="6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 xml:space="preserve">В 2016 году работодателями города Салехарда в счет квоты фактически создано рабочих мест: </w:t>
            </w:r>
          </w:p>
        </w:tc>
      </w:tr>
      <w:tr w:rsidR="00604E52" w:rsidRPr="00F27B1F" w:rsidTr="00B918A8">
        <w:trPr>
          <w:trHeight w:val="1"/>
        </w:trPr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Выделено, из них: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осуществляют трудовую деятельность инвалиды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рабочие места остаются вакантными.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219</w:t>
            </w:r>
          </w:p>
          <w:p w:rsidR="00604E52" w:rsidRPr="00F27B1F" w:rsidRDefault="002F6E2B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5080</wp:posOffset>
                  </wp:positionV>
                  <wp:extent cx="1969770" cy="1337945"/>
                  <wp:effectExtent l="38100" t="0" r="11430" b="376555"/>
                  <wp:wrapNone/>
                  <wp:docPr id="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3379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52D1"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103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Calibri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116</w:t>
            </w:r>
          </w:p>
        </w:tc>
      </w:tr>
      <w:tr w:rsidR="00604E52" w:rsidRPr="00F27B1F" w:rsidTr="00B918A8">
        <w:trPr>
          <w:trHeight w:val="1"/>
        </w:trPr>
        <w:tc>
          <w:tcPr>
            <w:tcW w:w="6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В 2017 году работодателями города Салехарда в счет квоты фактически создано рабочих мест:</w:t>
            </w:r>
          </w:p>
        </w:tc>
      </w:tr>
      <w:tr w:rsidR="00604E52" w:rsidRPr="00F27B1F" w:rsidTr="00B918A8">
        <w:trPr>
          <w:trHeight w:val="1"/>
        </w:trPr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Выделено, из них: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осуществляют трудовую деятельность инвалиды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рабочие места остаются вакантными.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234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121</w:t>
            </w:r>
          </w:p>
          <w:p w:rsidR="00604E52" w:rsidRPr="00F27B1F" w:rsidRDefault="001A52D1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113</w:t>
            </w:r>
          </w:p>
        </w:tc>
      </w:tr>
      <w:tr w:rsidR="00594375" w:rsidRPr="00F27B1F" w:rsidTr="00F75B75">
        <w:trPr>
          <w:trHeight w:val="1"/>
        </w:trPr>
        <w:tc>
          <w:tcPr>
            <w:tcW w:w="6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В 2018 году работодателями города Салехарда в счет квоты фактически создано рабочих мест:</w:t>
            </w:r>
          </w:p>
        </w:tc>
      </w:tr>
      <w:tr w:rsidR="00594375" w:rsidRPr="00F27B1F" w:rsidTr="00F75B75">
        <w:trPr>
          <w:trHeight w:val="1"/>
        </w:trPr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Выделено, из них:</w:t>
            </w:r>
          </w:p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осуществляют трудовую деятельность инвалиды</w:t>
            </w:r>
          </w:p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рабочие места остаются вакантными.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60</w:t>
            </w:r>
          </w:p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33</w:t>
            </w:r>
          </w:p>
          <w:p w:rsidR="00594375" w:rsidRPr="00F27B1F" w:rsidRDefault="00594375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28</w:t>
            </w:r>
          </w:p>
        </w:tc>
      </w:tr>
      <w:tr w:rsidR="000D3DD4" w:rsidRPr="00F27B1F" w:rsidTr="009B591D">
        <w:trPr>
          <w:trHeight w:val="1"/>
        </w:trPr>
        <w:tc>
          <w:tcPr>
            <w:tcW w:w="6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В 2019 году работодателями города Салехарда в счет квоты фактически создано рабочих мест:</w:t>
            </w:r>
          </w:p>
        </w:tc>
      </w:tr>
      <w:tr w:rsidR="000D3DD4" w:rsidRPr="00F27B1F" w:rsidTr="00F75B75">
        <w:trPr>
          <w:trHeight w:val="1"/>
        </w:trPr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Выделено, из них:</w:t>
            </w:r>
          </w:p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осуществляют трудовую деятельность инвалиды</w:t>
            </w:r>
          </w:p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="006933C3" w:rsidRPr="00F27B1F">
              <w:rPr>
                <w:rFonts w:ascii="PT Astra Serif" w:hAnsi="PT Astra Serif" w:cs="Times New Roman"/>
                <w:sz w:val="24"/>
                <w:szCs w:val="24"/>
              </w:rPr>
              <w:t>рабочие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 xml:space="preserve"> места остаются вакантными.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07</w:t>
            </w:r>
          </w:p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02</w:t>
            </w:r>
          </w:p>
          <w:p w:rsidR="000D3DD4" w:rsidRPr="00F27B1F" w:rsidRDefault="000D3DD4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1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05</w:t>
            </w:r>
          </w:p>
        </w:tc>
      </w:tr>
      <w:tr w:rsidR="00325566" w:rsidRPr="00F27B1F" w:rsidTr="007B20D6">
        <w:trPr>
          <w:trHeight w:val="1"/>
        </w:trPr>
        <w:tc>
          <w:tcPr>
            <w:tcW w:w="6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3255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i/>
                <w:iCs/>
                <w:sz w:val="24"/>
                <w:szCs w:val="24"/>
              </w:rPr>
              <w:t>В 2020 году работодателями города Салехарда в счет квоты фактически создано рабочих мест:</w:t>
            </w:r>
          </w:p>
        </w:tc>
      </w:tr>
      <w:tr w:rsidR="00325566" w:rsidRPr="00F27B1F" w:rsidTr="007B20D6">
        <w:trPr>
          <w:trHeight w:val="1"/>
        </w:trPr>
        <w:tc>
          <w:tcPr>
            <w:tcW w:w="5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Выделено, из них: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- осуществляют трудовую деятельность инвалиды</w:t>
            </w:r>
          </w:p>
          <w:p w:rsidR="00325566" w:rsidRPr="00F27B1F" w:rsidRDefault="00325566" w:rsidP="007B20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-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рабочие места остаются вакантными.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F6E2B" w:rsidRPr="00F27B1F" w:rsidRDefault="002F6E2B" w:rsidP="002F6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sz w:val="24"/>
                <w:szCs w:val="24"/>
              </w:rPr>
              <w:t>203</w:t>
            </w:r>
          </w:p>
          <w:p w:rsidR="002F6E2B" w:rsidRPr="00F27B1F" w:rsidRDefault="002F6E2B" w:rsidP="002F6E2B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112</w:t>
            </w:r>
          </w:p>
          <w:p w:rsidR="00325566" w:rsidRPr="00F27B1F" w:rsidRDefault="002F6E2B" w:rsidP="002F6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91</w:t>
            </w:r>
          </w:p>
        </w:tc>
      </w:tr>
    </w:tbl>
    <w:p w:rsidR="002F6E2B" w:rsidRPr="00F27B1F" w:rsidRDefault="002F6E2B" w:rsidP="002F6E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Всего при содействии Центра занятости на квотируемые рабочие места было трудоустроено 24 инвалида (2019 году - 22., 2018 году – 17 чел., 2017 год – 9 чел., 2016 году – 14 чел.).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целом анализ численности инвалидов обратившихся в центр занятости в течение последних трех лет выявил динамику увеличения показателя, что свидетельствует об информированности инвалидов об услугах центра занятости.</w:t>
      </w:r>
    </w:p>
    <w:p w:rsidR="002F6E2B" w:rsidRPr="00F27B1F" w:rsidRDefault="002F6E2B" w:rsidP="002F6E2B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F27B1F">
        <w:rPr>
          <w:rFonts w:ascii="PT Astra Serif" w:hAnsi="PT Astra Serif"/>
          <w:sz w:val="24"/>
          <w:szCs w:val="24"/>
        </w:rPr>
        <w:t xml:space="preserve">В настоящее время остаются проблемы с организацией трудоустройства инвалидов в части несоответствия </w:t>
      </w:r>
      <w:r w:rsidRPr="00F27B1F">
        <w:rPr>
          <w:rFonts w:ascii="PT Astra Serif" w:eastAsia="Calibri" w:hAnsi="PT Astra Serif"/>
          <w:sz w:val="24"/>
          <w:szCs w:val="24"/>
          <w:lang w:eastAsia="en-US"/>
        </w:rPr>
        <w:t>профессионально-квалификационного состава инвалидов, зарегистрированных в центре занятости населения, и требованиях работодателей, предъявляемых к работнику-инвалиду, которые создали квотируемые рабочие места для этой категории граждан. Для решения проблемы ведется работа с работодателями в части переквотирования рабочих мест, а также пересмотра требований к работнику.</w:t>
      </w:r>
    </w:p>
    <w:p w:rsidR="002F6E2B" w:rsidRPr="00F27B1F" w:rsidRDefault="002F6E2B" w:rsidP="002F6E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2021 году центром занятости населения продолжится работа по:</w:t>
      </w:r>
    </w:p>
    <w:p w:rsidR="002F6E2B" w:rsidRPr="00F27B1F" w:rsidRDefault="002F6E2B" w:rsidP="002F6E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>- взаимодействию со всеми заинтересованными структурами: органами социальной защиты, администрацией муниципального образования, учреждениями здравоохранения города, бюро медико-социальной экспертизы, общественными объединениями и организациями инвалидов, работодателями и т.д. в части обеспечения занятости инвалидов.</w:t>
      </w:r>
    </w:p>
    <w:p w:rsidR="002F6E2B" w:rsidRPr="00F27B1F" w:rsidRDefault="002F6E2B" w:rsidP="002F6E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содействие трудоустройству инвалидов, в том числе на квотируемые рабочие места, в первоочередном порядке из числа состоящих на регистрационном учете более полугода.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отчетном году в части профессиональной реабилитации инвалидов вступили в действие следующие нормативно-правовые акты: 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Постановление Правительства Ямало-Ненецкого автономного округа  № 995-П от 09.09.2019 года «Об утверждении комплексной программы «Сопровождение инвалидов молодого возраста при получении ими профессионального образования и содействие в последующем трудоустройству в Ямало-Ненецком автономном округе на 2019-2021 годы»;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Постановление Правительства Ямало-Ненецкого автономного округа  № 215-П от 11.03.2019 года «О внесении изменений в Порядок проведения специальных мероприятий способствующих, повышению конкурентоспособности инвалидов на рынке труда Ямало-Ненецкого автономного округа»;</w:t>
      </w:r>
    </w:p>
    <w:p w:rsidR="002F6E2B" w:rsidRPr="00F27B1F" w:rsidRDefault="002F6E2B" w:rsidP="002F6E2B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Приказ Департамента занятости населения Ямало-Ненецкого автономного округа № 227-О от 11.12.2019 года «Об установлении минимального количества специальных рабочих мест для трудоустройства инвалидов в пределах установленной квоты для каждого работодателя Ямало-Ненецкого автономного округа».</w:t>
      </w:r>
    </w:p>
    <w:p w:rsidR="0011215D" w:rsidRPr="00F27B1F" w:rsidRDefault="0011215D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Социальная реабилитация инвалидов</w:t>
      </w:r>
    </w:p>
    <w:p w:rsidR="00C328BD" w:rsidRPr="00F27B1F" w:rsidRDefault="00C328BD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4D4D85" w:rsidRPr="00F27B1F" w:rsidRDefault="004D4D85" w:rsidP="003D2656">
      <w:pPr>
        <w:tabs>
          <w:tab w:val="left" w:pos="567"/>
        </w:tabs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С 2015 года деятельность учреждения осуществляется в соответствии с Федеральным законом от 28 декабря 2013 года № 442-ФЗ «Об основах социального обслуживания граждан в Российской Федерации» (далее – 442 – ФЗ), Законом Ямало – Ненецкого автономного округа от 01 декабря 2014 года № 109-ЗАО «О некоторых вопросах организации социального обслуживания граждан в Ямало – Ненецком автономном округе», постановлением Правительства Ямало – Ненецкого автономного округа от 25 декабря 2014 года № 1087-П «О порядке предоставления социальных услуг поставщиками социальных услуг» (далее Постановление №1087-П), нормативными правовыми и локальными нормативными актами, регламентирующими вопросы социального обслуживания населения, и направленных на предоставление социальных услуг инвалидам (в том числе, детям – инвалидам) в соответствии с индивидуальными программами предоставления социальных услуг, а также срочных социальных услуг.</w:t>
      </w:r>
    </w:p>
    <w:p w:rsidR="004D4D85" w:rsidRPr="00F27B1F" w:rsidRDefault="004D4D85" w:rsidP="003D2656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С 2016 года в учреждении организована работа по разработке перечня мероприятий индивидуальной программы реабилитации или абилитации инвалида (ребенка-инвалида) (далее ИПРА), выдаваемых федеральными государственными учреждениями медико-социальной экспертизы, в соответствии с постановлением Правительства Ямало-Ненецкого автономного округа от 22.01.2016 г. № 51-П, а также по подготовке информации об исполнении возложенных индивидуальной программой реабилитации или абилитации мероприятий, в соответствии с приказом Министерства труда и социальной защиты РФ от 15.10.2015 г. № 723н (далее Приказ Минтруда № 723н).</w:t>
      </w:r>
    </w:p>
    <w:p w:rsidR="004D4D85" w:rsidRPr="00F27B1F" w:rsidRDefault="004D4D85" w:rsidP="003D2656">
      <w:pPr>
        <w:pStyle w:val="a8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В соответствии с утвержденным приказом директора учреждения штатным расписанием, от 29.12.2017 г. № 161-ОД, в структуру учреждения входят следующие структурные подразделения: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срочного социального обслуживания (ОССО);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социальной реабилитации лиц с ограниченными возможностями здоровья (ОСР с ОВЗ);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дневного пребывания (ОДП);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lastRenderedPageBreak/>
        <w:t>отделение социально-медицинской помощи (ОСМП);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социального обслуживания на дому (ОСО);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социального обслуживания на дому «Милосердие» (ОСО «Милосердие»);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психолого-педагогической помощи (ОППП);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отделение социального обслуживания на дому (филиал учреждения в Шурышкарском районе) (ОСО № 1 и ОСО № 2);</w:t>
      </w:r>
    </w:p>
    <w:p w:rsidR="004D4D85" w:rsidRPr="00F27B1F" w:rsidRDefault="004D4D85" w:rsidP="003D2656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приемное отделение. Согласно постановлению Правительства Ямало-Ненецкого автономного округа от 07.07.2017 г. № 665-П «О внесении изменений в приложения №№ 1-5, утвержденные постановлением Правительства Ямало-Ненецкого автономного округа 18 августа 2016 г. № 797-П», с 01 ноября 2017 года, отделение было переименовано в приемно-консультативное отделение (ПКО). </w:t>
      </w:r>
    </w:p>
    <w:p w:rsidR="004D4D85" w:rsidRPr="00F27B1F" w:rsidRDefault="004D4D85" w:rsidP="003D2656">
      <w:pPr>
        <w:pStyle w:val="ConsPlusNormal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Социальная реабилитация в учреждении в отчетных периодах 2016-2019 г.г. осуществлялась на базе структурных подразделений учреждения и включала в себя перечень мероприятий социально-средовой, социально-психологической, социокультурной реабилитации или абилитации, а также мероприятий социально-бытовой адаптации. </w:t>
      </w:r>
    </w:p>
    <w:p w:rsidR="00823A51" w:rsidRPr="00F27B1F" w:rsidRDefault="00823A51" w:rsidP="003D2656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F27B1F">
        <w:rPr>
          <w:rFonts w:ascii="PT Astra Serif" w:hAnsi="PT Astra Serif"/>
          <w:b/>
          <w:sz w:val="24"/>
          <w:szCs w:val="24"/>
        </w:rPr>
        <w:t>1. Количественные показатели обслуженных граждан, имеющих ограниченные возможности здоровья, а также предоставленных им социально-реабилитационных услуг в динамике 2017-2020 г.г.</w:t>
      </w:r>
    </w:p>
    <w:p w:rsidR="0011215D" w:rsidRPr="00F27B1F" w:rsidRDefault="0011215D" w:rsidP="0011215D">
      <w:pPr>
        <w:spacing w:after="0"/>
        <w:ind w:firstLine="360"/>
        <w:jc w:val="center"/>
        <w:rPr>
          <w:rFonts w:ascii="PT Astra Serif" w:hAnsi="PT Astra Serif"/>
          <w:b/>
          <w:i/>
          <w:sz w:val="24"/>
          <w:szCs w:val="24"/>
        </w:rPr>
      </w:pPr>
      <w:r w:rsidRPr="00F27B1F">
        <w:rPr>
          <w:rFonts w:ascii="PT Astra Serif" w:hAnsi="PT Astra Serif"/>
          <w:b/>
          <w:i/>
          <w:sz w:val="24"/>
          <w:szCs w:val="24"/>
        </w:rPr>
        <w:t xml:space="preserve">Динамика количества обслуженных граждан и предоставленных социальных услуг </w:t>
      </w:r>
    </w:p>
    <w:p w:rsidR="0011215D" w:rsidRPr="00F27B1F" w:rsidRDefault="0011215D" w:rsidP="0011215D">
      <w:pPr>
        <w:spacing w:after="0"/>
        <w:ind w:firstLine="360"/>
        <w:jc w:val="center"/>
        <w:rPr>
          <w:rFonts w:ascii="PT Astra Serif" w:hAnsi="PT Astra Serif"/>
          <w:b/>
          <w:i/>
          <w:sz w:val="24"/>
          <w:szCs w:val="24"/>
        </w:rPr>
      </w:pPr>
      <w:r w:rsidRPr="00F27B1F">
        <w:rPr>
          <w:rFonts w:ascii="PT Astra Serif" w:hAnsi="PT Astra Serif"/>
          <w:b/>
          <w:i/>
          <w:sz w:val="24"/>
          <w:szCs w:val="24"/>
        </w:rPr>
        <w:t>за период 2017 - 2020 г.г.</w:t>
      </w:r>
    </w:p>
    <w:p w:rsidR="0011215D" w:rsidRPr="00F27B1F" w:rsidRDefault="0011215D" w:rsidP="0011215D">
      <w:pPr>
        <w:spacing w:after="0"/>
        <w:ind w:firstLine="360"/>
        <w:jc w:val="right"/>
        <w:rPr>
          <w:rFonts w:ascii="PT Astra Serif" w:hAnsi="PT Astra Serif"/>
          <w:b/>
          <w:i/>
          <w:sz w:val="24"/>
          <w:szCs w:val="24"/>
        </w:rPr>
      </w:pPr>
      <w:r w:rsidRPr="00F27B1F">
        <w:rPr>
          <w:rFonts w:ascii="PT Astra Serif" w:hAnsi="PT Astra Serif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Таблица № 1</w:t>
      </w:r>
    </w:p>
    <w:tbl>
      <w:tblPr>
        <w:tblW w:w="5296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9"/>
        <w:gridCol w:w="1567"/>
        <w:gridCol w:w="997"/>
        <w:gridCol w:w="1064"/>
        <w:gridCol w:w="1070"/>
        <w:gridCol w:w="1142"/>
        <w:gridCol w:w="1198"/>
        <w:gridCol w:w="1068"/>
        <w:gridCol w:w="1060"/>
        <w:gridCol w:w="1055"/>
      </w:tblGrid>
      <w:tr w:rsidR="0011215D" w:rsidRPr="00F27B1F" w:rsidTr="008F7B06">
        <w:tc>
          <w:tcPr>
            <w:tcW w:w="264" w:type="pct"/>
            <w:vMerge w:val="restar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№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726" w:type="pct"/>
            <w:vMerge w:val="restar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1980" w:type="pct"/>
            <w:gridSpan w:val="4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*Количество обслуженных граждан с ограниченными возможностями здоровья</w:t>
            </w:r>
          </w:p>
        </w:tc>
        <w:tc>
          <w:tcPr>
            <w:tcW w:w="2030" w:type="pct"/>
            <w:gridSpan w:val="4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Количество оказанных социальных  услуг гражданам с ограниченными возможностями здоровья  </w:t>
            </w:r>
          </w:p>
        </w:tc>
      </w:tr>
      <w:tr w:rsidR="0011215D" w:rsidRPr="00F27B1F" w:rsidTr="008F7B06">
        <w:tc>
          <w:tcPr>
            <w:tcW w:w="264" w:type="pct"/>
            <w:vMerge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</w:p>
        </w:tc>
        <w:tc>
          <w:tcPr>
            <w:tcW w:w="726" w:type="pct"/>
            <w:vMerge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</w:p>
        </w:tc>
        <w:tc>
          <w:tcPr>
            <w:tcW w:w="462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2017 год</w:t>
            </w:r>
          </w:p>
        </w:tc>
        <w:tc>
          <w:tcPr>
            <w:tcW w:w="493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2018 год</w:t>
            </w:r>
          </w:p>
        </w:tc>
        <w:tc>
          <w:tcPr>
            <w:tcW w:w="496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529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2020 год</w:t>
            </w:r>
          </w:p>
        </w:tc>
        <w:tc>
          <w:tcPr>
            <w:tcW w:w="55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2017 год</w:t>
            </w:r>
          </w:p>
        </w:tc>
        <w:tc>
          <w:tcPr>
            <w:tcW w:w="49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2018 год</w:t>
            </w:r>
          </w:p>
        </w:tc>
        <w:tc>
          <w:tcPr>
            <w:tcW w:w="491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489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2020 год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726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62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93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496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529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5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49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491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489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ОСР с ОВЗ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65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(13 инв. старше 18 лет/ 52 РИ)</w:t>
            </w:r>
          </w:p>
        </w:tc>
        <w:tc>
          <w:tcPr>
            <w:tcW w:w="493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71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(12</w:t>
            </w: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r w:rsidRPr="00F27B1F">
              <w:rPr>
                <w:rFonts w:ascii="PT Astra Serif" w:hAnsi="PT Astra Serif"/>
                <w:sz w:val="24"/>
                <w:szCs w:val="24"/>
              </w:rPr>
              <w:t>инв. старше 18 лет/ 59 РИ)</w:t>
            </w:r>
          </w:p>
        </w:tc>
        <w:tc>
          <w:tcPr>
            <w:tcW w:w="49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65</w:t>
            </w:r>
            <w:r w:rsidRPr="00F27B1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(12 инв. старше 18 лет/ 53 РИ)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40</w:t>
            </w:r>
            <w:r w:rsidRPr="00F27B1F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(12 инв. старше 18 лет/ 28 РИ)</w:t>
            </w:r>
          </w:p>
        </w:tc>
        <w:tc>
          <w:tcPr>
            <w:tcW w:w="55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10668 </w:t>
            </w:r>
            <w:r w:rsidRPr="00F27B1F">
              <w:rPr>
                <w:rFonts w:ascii="PT Astra Serif" w:hAnsi="PT Astra Serif"/>
                <w:sz w:val="24"/>
                <w:szCs w:val="24"/>
              </w:rPr>
              <w:t>(1168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9500 ДИ)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6782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(1671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5111 ДИ)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6138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(2194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 3944 ДИ)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8261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(2806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 5455 ДИ)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ОСО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на дому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70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493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74 (1 РИ)</w:t>
            </w:r>
          </w:p>
        </w:tc>
        <w:tc>
          <w:tcPr>
            <w:tcW w:w="49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77 (2 РИ)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105 (2 РИ)</w:t>
            </w:r>
          </w:p>
        </w:tc>
        <w:tc>
          <w:tcPr>
            <w:tcW w:w="555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64895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54596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(54594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старше 18 лет/ </w:t>
            </w: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2 РИ)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31598</w:t>
            </w:r>
            <w:r w:rsidRPr="00F27B1F">
              <w:rPr>
                <w:rFonts w:ascii="PT Astra Serif" w:hAnsi="PT Astra Serif"/>
                <w:sz w:val="24"/>
                <w:szCs w:val="24"/>
              </w:rPr>
              <w:t xml:space="preserve"> (31098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старше 18 лет/  </w:t>
            </w: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500 ДИ)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 xml:space="preserve">29908 </w:t>
            </w:r>
            <w:r w:rsidRPr="00F27B1F">
              <w:rPr>
                <w:rFonts w:ascii="PT Astra Serif" w:hAnsi="PT Astra Serif"/>
                <w:sz w:val="24"/>
                <w:szCs w:val="24"/>
              </w:rPr>
              <w:t>(29386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старше 18 лет/  </w:t>
            </w: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522 ДИ)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lastRenderedPageBreak/>
              <w:t>3.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ОСО «Милосердие»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15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(14 инв. старше 18 лет/ 1 РИ)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14 (1 РИ)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12</w:t>
            </w:r>
          </w:p>
        </w:tc>
        <w:tc>
          <w:tcPr>
            <w:tcW w:w="55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4785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(4504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281 РИ)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4068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(4019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49 РИ)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2187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2371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ОДП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8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7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12</w:t>
            </w:r>
          </w:p>
        </w:tc>
        <w:tc>
          <w:tcPr>
            <w:tcW w:w="555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3789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1630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1405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2235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ОССО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165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(153 инв. старше 18 лет/ 12 ДИ)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158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(152 инв. старше 18 лет/ 6 ДИ)</w:t>
            </w:r>
          </w:p>
        </w:tc>
        <w:tc>
          <w:tcPr>
            <w:tcW w:w="49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184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(175 инв. старше 18 лет/ 9 ДИ)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150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(147 инв. старше 18 лет/ 3 РИ)</w:t>
            </w:r>
          </w:p>
        </w:tc>
        <w:tc>
          <w:tcPr>
            <w:tcW w:w="555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1424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(1356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68 ДИ)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1632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(1567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65 ДИ)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1855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(1684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171 ДИ)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935 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(925 инв.</w:t>
            </w:r>
          </w:p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старше 18 лет/ 10 ДИ)</w:t>
            </w: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72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i/>
                <w:sz w:val="24"/>
                <w:szCs w:val="24"/>
              </w:rPr>
              <w:t>ОСС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496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555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491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-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11215D" w:rsidRPr="00F27B1F" w:rsidTr="008F7B06">
        <w:tc>
          <w:tcPr>
            <w:tcW w:w="264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726" w:type="pct"/>
          </w:tcPr>
          <w:p w:rsidR="0011215D" w:rsidRPr="00F27B1F" w:rsidRDefault="0011215D" w:rsidP="008F7B06">
            <w:pPr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462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259*/56 ДИ</w:t>
            </w:r>
          </w:p>
        </w:tc>
        <w:tc>
          <w:tcPr>
            <w:tcW w:w="493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260*/64 ДИ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291*/59 ДИ</w:t>
            </w:r>
          </w:p>
        </w:tc>
        <w:tc>
          <w:tcPr>
            <w:tcW w:w="52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230*/33 ДИ</w:t>
            </w:r>
          </w:p>
        </w:tc>
        <w:tc>
          <w:tcPr>
            <w:tcW w:w="555" w:type="pct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85561 (9849 ДИ)</w:t>
            </w:r>
          </w:p>
        </w:tc>
        <w:tc>
          <w:tcPr>
            <w:tcW w:w="495" w:type="pct"/>
            <w:shd w:val="clear" w:color="auto" w:fill="auto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68708 (5227 ДИ)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43183 (4615 ДИ)</w:t>
            </w:r>
          </w:p>
        </w:tc>
        <w:tc>
          <w:tcPr>
            <w:tcW w:w="489" w:type="pct"/>
            <w:vAlign w:val="center"/>
          </w:tcPr>
          <w:p w:rsidR="0011215D" w:rsidRPr="00F27B1F" w:rsidRDefault="0011215D" w:rsidP="008F7B06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43710 (5987 ДИ)</w:t>
            </w:r>
          </w:p>
        </w:tc>
      </w:tr>
    </w:tbl>
    <w:p w:rsidR="0011215D" w:rsidRPr="00F27B1F" w:rsidRDefault="0011215D" w:rsidP="0011215D">
      <w:pPr>
        <w:jc w:val="both"/>
        <w:rPr>
          <w:rFonts w:ascii="PT Astra Serif" w:hAnsi="PT Astra Serif"/>
          <w:b/>
          <w:sz w:val="24"/>
          <w:szCs w:val="24"/>
        </w:rPr>
      </w:pPr>
      <w:r w:rsidRPr="00F27B1F">
        <w:rPr>
          <w:rFonts w:ascii="PT Astra Serif" w:hAnsi="PT Astra Serif"/>
          <w:b/>
          <w:sz w:val="24"/>
          <w:szCs w:val="24"/>
        </w:rPr>
        <w:t xml:space="preserve">*Примечание: </w:t>
      </w:r>
      <w:r w:rsidRPr="00F27B1F">
        <w:rPr>
          <w:rFonts w:ascii="PT Astra Serif" w:hAnsi="PT Astra Serif"/>
          <w:sz w:val="24"/>
          <w:szCs w:val="24"/>
        </w:rPr>
        <w:t>В связи с одновременным обращением получателей социальных услуг за оказанием различных социальных услуг в структурные подразделения и службы Учреждения,</w:t>
      </w:r>
      <w:r w:rsidRPr="00F27B1F">
        <w:rPr>
          <w:rFonts w:ascii="PT Astra Serif" w:hAnsi="PT Astra Serif"/>
          <w:b/>
          <w:sz w:val="24"/>
          <w:szCs w:val="24"/>
        </w:rPr>
        <w:t xml:space="preserve"> </w:t>
      </w:r>
      <w:r w:rsidRPr="00F27B1F">
        <w:rPr>
          <w:rFonts w:ascii="PT Astra Serif" w:hAnsi="PT Astra Serif"/>
          <w:sz w:val="24"/>
          <w:szCs w:val="24"/>
        </w:rPr>
        <w:t xml:space="preserve">общее количество получателей социальных услуг,  учтенных по одному основанию, составило </w:t>
      </w:r>
      <w:r w:rsidRPr="00F27B1F">
        <w:rPr>
          <w:rFonts w:ascii="PT Astra Serif" w:hAnsi="PT Astra Serif"/>
          <w:b/>
          <w:sz w:val="24"/>
          <w:szCs w:val="24"/>
        </w:rPr>
        <w:t>230</w:t>
      </w:r>
      <w:r w:rsidRPr="00F27B1F">
        <w:rPr>
          <w:rFonts w:ascii="PT Astra Serif" w:hAnsi="PT Astra Serif"/>
          <w:sz w:val="24"/>
          <w:szCs w:val="24"/>
        </w:rPr>
        <w:t xml:space="preserve"> человек, из них 33 ребенка-инвалида.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Анализируя количественные показатели, представленные в таблице № 1, можно отметить значительное увеличение показателя числа обслуженных граждан, имеющих инвалидность, находящихся на социальном обслуживании на дому, что связано с ростом численности пожилых граждан, нуждающихся в оказании посторонней помощи, вследствие их физического состояния, наличия заболеваний, пониженной двигательной активности.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отчетном периоде 2020 года, по сравнению с 2017-2019 г.г., наблюдается снижение показателя количества предоставленных социальных услуг, что обусловлено действующим на территории Ямало-Ненецкого автономного округа (далее - автономный округ) режимом повышенной готовности функционирования органов управления и сил единой государственной системы предупреждения и ликвидации чрезвычайных ситуаций (далее - режим повышенной готовности), на основании постановления Губернатора автономного округа от  16.03 2020г. № 29-ПГ. </w:t>
      </w:r>
    </w:p>
    <w:p w:rsidR="0011215D" w:rsidRPr="00F27B1F" w:rsidRDefault="0011215D" w:rsidP="003D2656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567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</w:p>
    <w:p w:rsidR="004D4D85" w:rsidRPr="00F27B1F" w:rsidRDefault="004D4D85" w:rsidP="003D2656">
      <w:pPr>
        <w:pStyle w:val="a5"/>
        <w:tabs>
          <w:tab w:val="left" w:pos="851"/>
        </w:tabs>
        <w:spacing w:after="0" w:line="240" w:lineRule="auto"/>
        <w:ind w:left="360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F27B1F">
        <w:rPr>
          <w:rFonts w:ascii="PT Astra Serif" w:eastAsia="Calibri" w:hAnsi="PT Astra Serif" w:cs="Times New Roman"/>
          <w:b/>
          <w:sz w:val="24"/>
          <w:szCs w:val="24"/>
        </w:rPr>
        <w:lastRenderedPageBreak/>
        <w:t xml:space="preserve">2. Качественные показатели по социальной реабилитации инвалидов </w:t>
      </w:r>
    </w:p>
    <w:p w:rsidR="004D4D85" w:rsidRPr="00F27B1F" w:rsidRDefault="004D4D85" w:rsidP="003D2656">
      <w:pPr>
        <w:pStyle w:val="a5"/>
        <w:tabs>
          <w:tab w:val="left" w:pos="851"/>
        </w:tabs>
        <w:spacing w:after="0" w:line="240" w:lineRule="auto"/>
        <w:ind w:left="360"/>
        <w:jc w:val="center"/>
        <w:rPr>
          <w:rFonts w:ascii="PT Astra Serif" w:hAnsi="PT Astra Serif"/>
          <w:b/>
          <w:sz w:val="24"/>
          <w:szCs w:val="24"/>
        </w:rPr>
      </w:pPr>
      <w:r w:rsidRPr="00F27B1F">
        <w:rPr>
          <w:rFonts w:ascii="PT Astra Serif" w:eastAsia="Calibri" w:hAnsi="PT Astra Serif" w:cs="Times New Roman"/>
          <w:b/>
          <w:sz w:val="24"/>
          <w:szCs w:val="24"/>
        </w:rPr>
        <w:t>в динамике 201</w:t>
      </w:r>
      <w:r w:rsidR="0011215D" w:rsidRPr="00F27B1F">
        <w:rPr>
          <w:rFonts w:ascii="PT Astra Serif" w:eastAsia="Calibri" w:hAnsi="PT Astra Serif" w:cs="Times New Roman"/>
          <w:b/>
          <w:sz w:val="24"/>
          <w:szCs w:val="24"/>
        </w:rPr>
        <w:t>7</w:t>
      </w:r>
      <w:r w:rsidRPr="00F27B1F">
        <w:rPr>
          <w:rFonts w:ascii="PT Astra Serif" w:eastAsia="Calibri" w:hAnsi="PT Astra Serif" w:cs="Times New Roman"/>
          <w:b/>
          <w:sz w:val="24"/>
          <w:szCs w:val="24"/>
        </w:rPr>
        <w:t>-20</w:t>
      </w:r>
      <w:r w:rsidR="0011215D" w:rsidRPr="00F27B1F">
        <w:rPr>
          <w:rFonts w:ascii="PT Astra Serif" w:eastAsia="Calibri" w:hAnsi="PT Astra Serif" w:cs="Times New Roman"/>
          <w:b/>
          <w:sz w:val="24"/>
          <w:szCs w:val="24"/>
        </w:rPr>
        <w:t>20</w:t>
      </w:r>
      <w:r w:rsidRPr="00F27B1F">
        <w:rPr>
          <w:rFonts w:ascii="PT Astra Serif" w:eastAsia="Calibri" w:hAnsi="PT Astra Serif" w:cs="Times New Roman"/>
          <w:b/>
          <w:sz w:val="24"/>
          <w:szCs w:val="24"/>
        </w:rPr>
        <w:t xml:space="preserve"> г.г.</w:t>
      </w:r>
    </w:p>
    <w:p w:rsidR="004D4D85" w:rsidRPr="00F27B1F" w:rsidRDefault="004D4D85" w:rsidP="003D2656">
      <w:pPr>
        <w:pStyle w:val="a5"/>
        <w:tabs>
          <w:tab w:val="left" w:pos="851"/>
        </w:tabs>
        <w:spacing w:after="0" w:line="240" w:lineRule="auto"/>
        <w:ind w:left="360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144145</wp:posOffset>
            </wp:positionV>
            <wp:extent cx="2103755" cy="1287780"/>
            <wp:effectExtent l="19050" t="0" r="0" b="0"/>
            <wp:wrapTight wrapText="bothSides">
              <wp:wrapPolygon edited="0">
                <wp:start x="-196" y="0"/>
                <wp:lineTo x="-196" y="21408"/>
                <wp:lineTo x="21515" y="21408"/>
                <wp:lineTo x="21515" y="0"/>
                <wp:lineTo x="-196" y="0"/>
              </wp:wrapPolygon>
            </wp:wrapTight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B1F">
        <w:rPr>
          <w:rFonts w:ascii="PT Astra Serif" w:hAnsi="PT Astra Serif"/>
          <w:b/>
          <w:sz w:val="24"/>
          <w:szCs w:val="24"/>
          <w:u w:val="single"/>
        </w:rPr>
        <w:t>Социально-средовая реабилитация или абилитация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Социально-средовая реабилитация или абилитация лиц с ограниченными возможностями здоровья направлена на интеграцию инвалида в общество путем обеспечения его необходимым набором технических средств реабилитации инвалидов (ТСР), созданием доступной среды и  представлена следующими мероприятиями: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информирование и консультирование инвалидов по вопросам социально-средовой реабилитации с оказанием социально-правовых услуг;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адаптационное обучение инвалидов и членов их семей пользованию ТСР с оказанием услуг в целях повышения коммуникативного потенциала, а именно: обучение инвалидов (детей-инвалидов) пользованию средствами ухода и ТСР, проведение социально-реабилитационных мероприятий в сфере социального обслуживания.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перевозка на автотранспорте службы «Социальное такси».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Количественные показатели данного вида реабилитации (абилитации) по итогам 2017-2020 г.г. составляют: 2017 г. – </w:t>
      </w:r>
      <w:r w:rsidRPr="00F27B1F">
        <w:rPr>
          <w:rFonts w:ascii="PT Astra Serif" w:hAnsi="PT Astra Serif"/>
          <w:b/>
          <w:sz w:val="24"/>
          <w:szCs w:val="24"/>
        </w:rPr>
        <w:t>5886</w:t>
      </w:r>
      <w:r w:rsidRPr="00F27B1F">
        <w:rPr>
          <w:rFonts w:ascii="PT Astra Serif" w:hAnsi="PT Astra Serif"/>
          <w:sz w:val="24"/>
          <w:szCs w:val="24"/>
        </w:rPr>
        <w:t xml:space="preserve"> усл., 2018 г. – </w:t>
      </w:r>
      <w:r w:rsidRPr="00F27B1F">
        <w:rPr>
          <w:rFonts w:ascii="PT Astra Serif" w:hAnsi="PT Astra Serif"/>
          <w:b/>
          <w:sz w:val="24"/>
          <w:szCs w:val="24"/>
        </w:rPr>
        <w:t>4937</w:t>
      </w:r>
      <w:r w:rsidRPr="00F27B1F">
        <w:rPr>
          <w:rFonts w:ascii="PT Astra Serif" w:hAnsi="PT Astra Serif"/>
          <w:sz w:val="24"/>
          <w:szCs w:val="24"/>
        </w:rPr>
        <w:t xml:space="preserve"> усл., 2019 год – </w:t>
      </w:r>
      <w:r w:rsidRPr="00F27B1F">
        <w:rPr>
          <w:rFonts w:ascii="PT Astra Serif" w:hAnsi="PT Astra Serif"/>
          <w:b/>
          <w:sz w:val="24"/>
          <w:szCs w:val="24"/>
        </w:rPr>
        <w:t xml:space="preserve">3773 </w:t>
      </w:r>
      <w:r w:rsidRPr="00F27B1F">
        <w:rPr>
          <w:rFonts w:ascii="PT Astra Serif" w:hAnsi="PT Astra Serif"/>
          <w:sz w:val="24"/>
          <w:szCs w:val="24"/>
        </w:rPr>
        <w:t xml:space="preserve">усл., 2020 год – </w:t>
      </w:r>
      <w:r w:rsidRPr="00F27B1F">
        <w:rPr>
          <w:rFonts w:ascii="PT Astra Serif" w:hAnsi="PT Astra Serif"/>
          <w:b/>
          <w:sz w:val="24"/>
          <w:szCs w:val="24"/>
        </w:rPr>
        <w:t xml:space="preserve">2464 </w:t>
      </w:r>
      <w:r w:rsidRPr="00F27B1F">
        <w:rPr>
          <w:rFonts w:ascii="PT Astra Serif" w:hAnsi="PT Astra Serif"/>
          <w:sz w:val="24"/>
          <w:szCs w:val="24"/>
        </w:rPr>
        <w:t>усл.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Снижение показателя количества предоставленных социальных услуг по итогам 2020 года обусловлено действующим на территории автономного округа режимом повышенной готовности, согласно постановлению Губернатора автономного округа от  16.03 2020г. № 29-ПГ.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>Социально-психологическая реабилитация или абилитация</w:t>
      </w:r>
    </w:p>
    <w:p w:rsidR="0011215D" w:rsidRPr="00F27B1F" w:rsidRDefault="0011215D" w:rsidP="0011215D">
      <w:pPr>
        <w:spacing w:after="0" w:line="240" w:lineRule="auto"/>
        <w:ind w:right="-2" w:firstLine="568"/>
        <w:contextualSpacing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Психологическая реабилитация в учреждении решает задачи снижения высокого уровня тревожности и стабилизации общего эмоционального состояния получателей социальных услуг, мотивации к активной восстановительной деятельности. 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right="-2" w:firstLine="567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Социально-психологическая реабилитация или абилитация представлена мероприятиями: - консультирование по вопросам социально-психологической реабилитации, психологическая диагностика, психологическая коррекция, социально-психологический патронаж инвалида.</w:t>
      </w:r>
    </w:p>
    <w:p w:rsidR="0011215D" w:rsidRPr="00F27B1F" w:rsidRDefault="0011215D" w:rsidP="0011215D">
      <w:pPr>
        <w:pStyle w:val="31"/>
        <w:tabs>
          <w:tab w:val="left" w:pos="284"/>
        </w:tabs>
        <w:spacing w:after="0"/>
        <w:ind w:firstLine="567"/>
        <w:contextualSpacing/>
        <w:jc w:val="both"/>
        <w:rPr>
          <w:rFonts w:ascii="PT Astra Serif" w:hAnsi="PT Astra Serif"/>
          <w:b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Для получателей социальных услуг в полустационарной форме социального обслуживания психологом в сенсорной комнате предоставлялся цикл аудиовизуальной релаксации, мобилизационных сеансов с использованием аудиовизуального комплекса «Диснет», в результате чего снижена напряженность и тревожность получателей социальных услуг, повышен порог эмоциональной восприимчивости, усилена потребность в общении с другими людьми.</w:t>
      </w:r>
    </w:p>
    <w:p w:rsidR="0011215D" w:rsidRPr="00F27B1F" w:rsidRDefault="0011215D" w:rsidP="0011215D">
      <w:pPr>
        <w:spacing w:after="0" w:line="240" w:lineRule="auto"/>
        <w:ind w:firstLine="567"/>
        <w:contextualSpacing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течение отчетных периодов 2017-2020 г.г. инвалидам, в том числе детям – инвалидам, оказывалась квалифицированная помощь в решении внутриличностных проблем, проблем межличностного взаимодействия, предупреждение и преодоление социально-психологических проблем по вопросам: отношения между родителями и детьми, формирование семейных и супружеских отношений; предупреждение и преодоление семейных конфликтов. Осуществлялось определение и анализ психического состояния и индивидуальных особенностей личности получателей социальных услуг, влияющих на отклонения в его поведении и взаимоотношении с окружающими людьми; систематическое социально-психологическое наблюдение за получателями социальных услуг;</w:t>
      </w:r>
      <w:r w:rsidRPr="00F27B1F">
        <w:rPr>
          <w:rFonts w:ascii="PT Astra Serif" w:eastAsia="Calibri" w:hAnsi="PT Astra Serif"/>
          <w:sz w:val="24"/>
          <w:szCs w:val="24"/>
          <w:lang w:eastAsia="en-US"/>
        </w:rPr>
        <w:t xml:space="preserve"> оказание необходимой социально-психологической помощи в трудной жизненной ситуации получателям социальных услуг</w:t>
      </w:r>
      <w:r w:rsidRPr="00F27B1F">
        <w:rPr>
          <w:rFonts w:ascii="PT Astra Serif" w:hAnsi="PT Astra Serif"/>
          <w:sz w:val="24"/>
          <w:szCs w:val="24"/>
        </w:rPr>
        <w:t xml:space="preserve">. </w:t>
      </w:r>
    </w:p>
    <w:p w:rsidR="0011215D" w:rsidRPr="00F27B1F" w:rsidRDefault="0011215D" w:rsidP="0011215D">
      <w:pPr>
        <w:spacing w:after="0" w:line="240" w:lineRule="auto"/>
        <w:ind w:right="-2" w:firstLine="568"/>
        <w:contextualSpacing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 xml:space="preserve">В рамках социального обслуживания на дому для лиц, имеющих инвалидность, осуществлялся социально-психологический патронаж.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Количественные показатели данного вида реабилитации по итогам 2016-2018 г.г. составляют: 2017 г. – </w:t>
      </w:r>
      <w:r w:rsidRPr="00F27B1F">
        <w:rPr>
          <w:rFonts w:ascii="PT Astra Serif" w:hAnsi="PT Astra Serif"/>
          <w:b/>
          <w:sz w:val="24"/>
          <w:szCs w:val="24"/>
        </w:rPr>
        <w:t>12350</w:t>
      </w:r>
      <w:r w:rsidRPr="00F27B1F">
        <w:rPr>
          <w:rFonts w:ascii="PT Astra Serif" w:hAnsi="PT Astra Serif"/>
          <w:sz w:val="24"/>
          <w:szCs w:val="24"/>
        </w:rPr>
        <w:t xml:space="preserve"> усл., 2018 г. – </w:t>
      </w:r>
      <w:r w:rsidRPr="00F27B1F">
        <w:rPr>
          <w:rFonts w:ascii="PT Astra Serif" w:hAnsi="PT Astra Serif"/>
          <w:b/>
          <w:sz w:val="24"/>
          <w:szCs w:val="24"/>
        </w:rPr>
        <w:t>8558</w:t>
      </w:r>
      <w:r w:rsidRPr="00F27B1F">
        <w:rPr>
          <w:rFonts w:ascii="PT Astra Serif" w:hAnsi="PT Astra Serif"/>
          <w:sz w:val="24"/>
          <w:szCs w:val="24"/>
        </w:rPr>
        <w:t xml:space="preserve"> усл., 2019 год – </w:t>
      </w:r>
      <w:r w:rsidRPr="00F27B1F">
        <w:rPr>
          <w:rFonts w:ascii="PT Astra Serif" w:hAnsi="PT Astra Serif"/>
          <w:b/>
          <w:sz w:val="24"/>
          <w:szCs w:val="24"/>
        </w:rPr>
        <w:t>11551</w:t>
      </w:r>
      <w:r w:rsidRPr="00F27B1F">
        <w:rPr>
          <w:rFonts w:ascii="PT Astra Serif" w:hAnsi="PT Astra Serif"/>
          <w:sz w:val="24"/>
          <w:szCs w:val="24"/>
        </w:rPr>
        <w:t xml:space="preserve"> усл., 2020 год – </w:t>
      </w:r>
      <w:r w:rsidRPr="00F27B1F">
        <w:rPr>
          <w:rFonts w:ascii="PT Astra Serif" w:hAnsi="PT Astra Serif"/>
          <w:b/>
          <w:sz w:val="24"/>
          <w:szCs w:val="24"/>
        </w:rPr>
        <w:t>8235</w:t>
      </w:r>
      <w:r w:rsidRPr="00F27B1F">
        <w:rPr>
          <w:rFonts w:ascii="PT Astra Serif" w:hAnsi="PT Astra Serif"/>
          <w:sz w:val="24"/>
          <w:szCs w:val="24"/>
        </w:rPr>
        <w:t xml:space="preserve"> усл.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Снижение показателя количества предоставленных социально-психологических услуг по итогам 2020 года обусловлено действующим на территории автономного округа режимом повышенной готовности, согласно постановлению Губернатора автономного округа от  16.03 2020г. № 29-ПГ.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 xml:space="preserve">Социокультурная реабилитация или абилитация 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1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Социокультурная реабилитация или абилитация лиц с ограниченными возможностями здоровья представлена  </w:t>
      </w:r>
      <w:r w:rsidRPr="00F27B1F">
        <w:rPr>
          <w:rFonts w:ascii="PT Astra Serif" w:hAnsi="PT Astra Serif"/>
          <w:kern w:val="1"/>
          <w:sz w:val="24"/>
          <w:szCs w:val="24"/>
        </w:rPr>
        <w:t xml:space="preserve">такими мероприятиями: 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1"/>
          <w:sz w:val="24"/>
          <w:szCs w:val="24"/>
        </w:rPr>
      </w:pPr>
      <w:r w:rsidRPr="00F27B1F">
        <w:rPr>
          <w:rFonts w:ascii="PT Astra Serif" w:hAnsi="PT Astra Serif"/>
          <w:kern w:val="1"/>
          <w:sz w:val="24"/>
          <w:szCs w:val="24"/>
        </w:rPr>
        <w:t>- консультирование и обучение навыкам проведения досуга, отдыха, формирование культурно-прикладных навыков и интересов, условий для полноценного участия в досуговых культурно-массовых мероприятиях и социокультурной деятельности, с предоставлением социально-педагогических услуг, а именно: формирование позитивных интересов и организация досуга, включающая в себя клубную и кружковую работу для детей и взрослых.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 w:cs="Times New Roman CYR"/>
          <w:b/>
          <w:bCs/>
          <w:kern w:val="1"/>
          <w:sz w:val="24"/>
          <w:szCs w:val="24"/>
        </w:rPr>
      </w:pPr>
      <w:r w:rsidRPr="00F27B1F">
        <w:rPr>
          <w:rFonts w:ascii="PT Astra Serif" w:hAnsi="PT Astra Serif"/>
          <w:kern w:val="1"/>
          <w:sz w:val="24"/>
          <w:szCs w:val="24"/>
        </w:rPr>
        <w:t xml:space="preserve">Услуги социокультурной реабилитации способствуют расширению общего и культурного кругозора, сферы общения, повышению творческой активности получателей социальных услуг, привлечению их к участию в семейных и детских праздниках, активной клубной и кружковой работе, </w:t>
      </w:r>
      <w:r w:rsidRPr="00F27B1F">
        <w:rPr>
          <w:rFonts w:ascii="PT Astra Serif" w:hAnsi="PT Astra Serif"/>
          <w:sz w:val="24"/>
          <w:szCs w:val="24"/>
        </w:rPr>
        <w:t>формированию активной жизненной позиции</w:t>
      </w:r>
      <w:r w:rsidRPr="00F27B1F">
        <w:rPr>
          <w:rFonts w:ascii="PT Astra Serif" w:hAnsi="PT Astra Serif" w:cs="Times New Roman CYR"/>
          <w:b/>
          <w:bCs/>
          <w:kern w:val="1"/>
          <w:sz w:val="24"/>
          <w:szCs w:val="24"/>
        </w:rPr>
        <w:t xml:space="preserve">. 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Анализируя количественные показатели услуг социокультурной реабилитации, предоставленных структурными подразделениями учреждения, которые составляют: 2017 год – </w:t>
      </w:r>
      <w:r w:rsidRPr="00F27B1F">
        <w:rPr>
          <w:rFonts w:ascii="PT Astra Serif" w:hAnsi="PT Astra Serif"/>
          <w:b/>
          <w:sz w:val="24"/>
          <w:szCs w:val="24"/>
        </w:rPr>
        <w:t>5826 усл.,</w:t>
      </w:r>
      <w:r w:rsidRPr="00F27B1F">
        <w:rPr>
          <w:rFonts w:ascii="PT Astra Serif" w:hAnsi="PT Astra Serif"/>
          <w:sz w:val="24"/>
          <w:szCs w:val="24"/>
        </w:rPr>
        <w:t xml:space="preserve"> 2018 год – </w:t>
      </w:r>
      <w:r w:rsidRPr="00F27B1F">
        <w:rPr>
          <w:rFonts w:ascii="PT Astra Serif" w:hAnsi="PT Astra Serif"/>
          <w:b/>
          <w:sz w:val="24"/>
          <w:szCs w:val="24"/>
        </w:rPr>
        <w:t>4207</w:t>
      </w:r>
      <w:r w:rsidRPr="00F27B1F">
        <w:rPr>
          <w:rFonts w:ascii="PT Astra Serif" w:hAnsi="PT Astra Serif"/>
          <w:sz w:val="24"/>
          <w:szCs w:val="24"/>
        </w:rPr>
        <w:t xml:space="preserve"> усл., 2019 год – </w:t>
      </w:r>
      <w:r w:rsidRPr="00F27B1F">
        <w:rPr>
          <w:rFonts w:ascii="PT Astra Serif" w:hAnsi="PT Astra Serif"/>
          <w:b/>
          <w:sz w:val="24"/>
          <w:szCs w:val="24"/>
        </w:rPr>
        <w:t xml:space="preserve">4699 </w:t>
      </w:r>
      <w:r w:rsidRPr="00F27B1F">
        <w:rPr>
          <w:rFonts w:ascii="PT Astra Serif" w:hAnsi="PT Astra Serif"/>
          <w:sz w:val="24"/>
          <w:szCs w:val="24"/>
        </w:rPr>
        <w:t xml:space="preserve">усл., 2020 год – </w:t>
      </w:r>
      <w:r w:rsidRPr="00F27B1F">
        <w:rPr>
          <w:rFonts w:ascii="PT Astra Serif" w:hAnsi="PT Astra Serif"/>
          <w:b/>
          <w:sz w:val="24"/>
          <w:szCs w:val="24"/>
        </w:rPr>
        <w:t>3118</w:t>
      </w:r>
      <w:r w:rsidRPr="00F27B1F">
        <w:rPr>
          <w:rFonts w:ascii="PT Astra Serif" w:hAnsi="PT Astra Serif"/>
          <w:sz w:val="24"/>
          <w:szCs w:val="24"/>
        </w:rPr>
        <w:t xml:space="preserve"> усл., также заметно снижение количественных показателей оказанных в  течение 2020 года социальных услуг, включенных в мероприятия социальной реабилитации. Снижение обусловлено  действующим на территории автономного округа режимом повышенной готовности, согласно постановлению Губернатора автономного округа от  16.03 2020г. № 29-ПГ. </w:t>
      </w:r>
    </w:p>
    <w:p w:rsidR="0011215D" w:rsidRPr="00F27B1F" w:rsidRDefault="0011215D" w:rsidP="0011215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2020 году продолжено сотрудничество с организациями и учреждениями города: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МБУК «Централизованная библиотечная система» г. Салехард</w:t>
      </w:r>
    </w:p>
    <w:p w:rsidR="0011215D" w:rsidRPr="00F27B1F" w:rsidRDefault="0011215D" w:rsidP="0011215D">
      <w:pPr>
        <w:spacing w:after="0" w:line="240" w:lineRule="auto"/>
        <w:ind w:left="-284" w:firstLine="851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ГБУ ЯНАО «Национальная библиотека Ямало – Ненецкого автономного округа»</w:t>
      </w:r>
    </w:p>
    <w:p w:rsidR="0011215D" w:rsidRPr="00F27B1F" w:rsidRDefault="0011215D" w:rsidP="0011215D">
      <w:pPr>
        <w:spacing w:after="0" w:line="240" w:lineRule="auto"/>
        <w:ind w:left="-284" w:firstLine="851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МАУК «Культурно – досуговый центр «Наследие» города Салехарда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ГБУ ЯНАО </w:t>
      </w:r>
      <w:r w:rsidRPr="00F27B1F">
        <w:rPr>
          <w:rFonts w:ascii="PT Astra Serif" w:eastAsia="Calibri" w:hAnsi="PT Astra Serif"/>
          <w:sz w:val="24"/>
          <w:szCs w:val="24"/>
        </w:rPr>
        <w:t>«Ямало – Ненецкий окружной музейно – выставочный комплекс имени И.С. Шемановского»;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eastAsia="Calibri" w:hAnsi="PT Astra Serif"/>
          <w:sz w:val="24"/>
          <w:szCs w:val="24"/>
        </w:rPr>
        <w:t>- Религиозной организацией «Салехардская Епархия Русской Православной Церкви (Московский Патриархт)»;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eastAsia="Calibri" w:hAnsi="PT Astra Serif"/>
          <w:sz w:val="24"/>
          <w:szCs w:val="24"/>
        </w:rPr>
        <w:t>- МАУДО ЦДТ «Надежда»;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eastAsia="Calibri" w:hAnsi="PT Astra Serif"/>
          <w:sz w:val="24"/>
          <w:szCs w:val="24"/>
        </w:rPr>
        <w:t>- ГБУЗ «Салехардская окружная клиническая больница»;</w:t>
      </w: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 целью повышения творческого потенциала получателей социальных услуг, учреждение принимало активное участие в выставках творческих работ, российских, окружных и городских акциях, конкурсах, фестивалях, культурно – досуговых мероприятиях:  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sz w:val="24"/>
          <w:szCs w:val="24"/>
        </w:rPr>
        <w:t xml:space="preserve">Акция «Рождество для всех», по организации  поздравлений на дому получателей социальных услуг;  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региональном конкурсе рассказов «Вдохновение»;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акции «Добрая зима»;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межрегиональном открытом конкурсе чтецов «Жизнь человека подобна аргишу…»;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 </w:t>
      </w:r>
      <w:r w:rsidRPr="00F27B1F">
        <w:rPr>
          <w:rFonts w:ascii="PT Astra Serif" w:hAnsi="PT Astra Serif" w:cs="Times New Roman CYR"/>
          <w:bCs/>
          <w:sz w:val="24"/>
          <w:szCs w:val="24"/>
        </w:rPr>
        <w:t xml:space="preserve">Международном Фестивале «Звезды Нового Века» - 2020 Пасхальный сувенир; 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 w:cs="Sylfaen"/>
          <w:sz w:val="24"/>
          <w:szCs w:val="24"/>
        </w:rPr>
        <w:t>Участие в  окружном конкурсе творческих работ «Волшебство сказочного мира» посвященного 215 – летию со дня рождения Г.Х. Андерсена;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lastRenderedPageBreak/>
        <w:t>Участие в челлендже «#мойдодырчеллендж», «#маскабатл»;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Участие в патриотической акции: «#Лента памяти89» КДЦ «Наследие» (апрель);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Участие во Всероссийской акции #окна победы (май);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во Всероссийском конкурсе для детей «Супер папа» (май);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Участие во Всероссийском конкурсе «Сказка о папе» (май);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во Всероссийской читательской акции «Обнимем ребенка с книгой» (май);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142"/>
          <w:tab w:val="left" w:pos="228"/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во Всероссийской акции «#ОкнаРоссии» (июнь);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онлайн – акции «Я Пушкина читаю строки» (июнь);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во Всероссийской акции: #благодарямоейсемье# (июль);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благотворительной акции: «Собери ребенка в школу» (август).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 региональном конкурсе рассказов «Вдохновение» - 3 участника. По итогам конкурса участникам выданы грамоты за </w:t>
      </w:r>
      <w:r w:rsidRPr="00F27B1F">
        <w:rPr>
          <w:rFonts w:ascii="PT Astra Serif" w:hAnsi="PT Astra Serif"/>
          <w:sz w:val="24"/>
          <w:szCs w:val="24"/>
          <w:lang w:val="en-US"/>
        </w:rPr>
        <w:t>I</w:t>
      </w:r>
      <w:r w:rsidRPr="00F27B1F">
        <w:rPr>
          <w:rFonts w:ascii="PT Astra Serif" w:hAnsi="PT Astra Serif"/>
          <w:sz w:val="24"/>
          <w:szCs w:val="24"/>
        </w:rPr>
        <w:t xml:space="preserve">, </w:t>
      </w:r>
      <w:r w:rsidRPr="00F27B1F">
        <w:rPr>
          <w:rFonts w:ascii="PT Astra Serif" w:hAnsi="PT Astra Serif"/>
          <w:sz w:val="24"/>
          <w:szCs w:val="24"/>
          <w:lang w:val="en-US"/>
        </w:rPr>
        <w:t>II</w:t>
      </w:r>
      <w:r w:rsidRPr="00F27B1F">
        <w:rPr>
          <w:rFonts w:ascii="PT Astra Serif" w:hAnsi="PT Astra Serif"/>
          <w:sz w:val="24"/>
          <w:szCs w:val="24"/>
        </w:rPr>
        <w:t xml:space="preserve">, </w:t>
      </w:r>
      <w:r w:rsidRPr="00F27B1F">
        <w:rPr>
          <w:rFonts w:ascii="PT Astra Serif" w:hAnsi="PT Astra Serif"/>
          <w:sz w:val="24"/>
          <w:szCs w:val="24"/>
          <w:lang w:val="en-US"/>
        </w:rPr>
        <w:t>III</w:t>
      </w:r>
      <w:r w:rsidRPr="00F27B1F">
        <w:rPr>
          <w:rFonts w:ascii="PT Astra Serif" w:hAnsi="PT Astra Serif"/>
          <w:sz w:val="24"/>
          <w:szCs w:val="24"/>
        </w:rPr>
        <w:t xml:space="preserve"> место (октябрь);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 6-ом Всероссийском конкурсе личных достижений пенсионеров в изучении компьютерной грамотности «Спасибо интернету – 2020» - 2 участника. </w:t>
      </w:r>
      <w:r w:rsidRPr="00F27B1F">
        <w:rPr>
          <w:rFonts w:ascii="PT Astra Serif" w:hAnsi="PT Astra Serif" w:cs="Times New Roman,Bold"/>
          <w:bCs/>
          <w:sz w:val="24"/>
          <w:szCs w:val="24"/>
        </w:rPr>
        <w:t>По итогам конкурса двум получателям социальных услуг выданы дипломы участников</w:t>
      </w:r>
      <w:r w:rsidRPr="00F27B1F">
        <w:rPr>
          <w:rFonts w:ascii="PT Astra Serif" w:hAnsi="PT Astra Serif"/>
          <w:sz w:val="24"/>
          <w:szCs w:val="24"/>
        </w:rPr>
        <w:t xml:space="preserve"> (октябрь);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во Всероссийской викторине среди граждан старшего возраста (50+) «Элементарно, Ватсон!» - 5 участников. По завершению участникам выданы дипломы </w:t>
      </w:r>
      <w:r w:rsidRPr="00F27B1F">
        <w:rPr>
          <w:rFonts w:ascii="PT Astra Serif" w:hAnsi="PT Astra Serif"/>
          <w:sz w:val="24"/>
          <w:szCs w:val="24"/>
          <w:lang w:val="en-US"/>
        </w:rPr>
        <w:t>I</w:t>
      </w:r>
      <w:r w:rsidRPr="00F27B1F">
        <w:rPr>
          <w:rFonts w:ascii="PT Astra Serif" w:hAnsi="PT Astra Serif"/>
          <w:sz w:val="24"/>
          <w:szCs w:val="24"/>
        </w:rPr>
        <w:t xml:space="preserve"> степени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окружной благотворительной акции «Теплый день» - 8 человек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 </w:t>
      </w:r>
      <w:r w:rsidRPr="00F27B1F">
        <w:rPr>
          <w:rFonts w:ascii="PT Astra Serif" w:hAnsi="PT Astra Serif"/>
          <w:sz w:val="24"/>
          <w:szCs w:val="24"/>
          <w:lang w:val="en-US"/>
        </w:rPr>
        <w:t>V</w:t>
      </w:r>
      <w:r w:rsidRPr="00F27B1F">
        <w:rPr>
          <w:rFonts w:ascii="PT Astra Serif" w:hAnsi="PT Astra Serif"/>
          <w:sz w:val="24"/>
          <w:szCs w:val="24"/>
        </w:rPr>
        <w:t xml:space="preserve"> региональном чемпионате по профессиональному мастерству среди инвалидов и лиц с ограниченными возможностями здоровья «Абилимпикс» - 1 участник. По итогам чемпионата участнику выдан диплом </w:t>
      </w:r>
      <w:r w:rsidRPr="00F27B1F">
        <w:rPr>
          <w:rFonts w:ascii="PT Astra Serif" w:hAnsi="PT Astra Serif"/>
          <w:sz w:val="24"/>
          <w:szCs w:val="24"/>
          <w:lang w:val="en-US"/>
        </w:rPr>
        <w:t>III</w:t>
      </w:r>
      <w:r w:rsidRPr="00F27B1F">
        <w:rPr>
          <w:rFonts w:ascii="PT Astra Serif" w:hAnsi="PT Astra Serif"/>
          <w:sz w:val="24"/>
          <w:szCs w:val="24"/>
        </w:rPr>
        <w:t xml:space="preserve"> степени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Конкурсе детских рисунков «Самая лучшая мама моя» - 3 участника. Подведение итогов планируется в декабре 2020 года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567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городском конкурсе «Мой Ямал» - 4 участника. Подведение итогов планируется 25 декабря 2020 года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дистанционном конкурсе рисунков и фотографий «Зимняя сказка» - 2 участника. Подведение итогов планируется 30.12.2020 года (ноябрь);</w:t>
      </w:r>
    </w:p>
    <w:p w:rsidR="0011215D" w:rsidRPr="00F27B1F" w:rsidRDefault="0011215D" w:rsidP="0011215D">
      <w:pPr>
        <w:pStyle w:val="a5"/>
        <w:numPr>
          <w:ilvl w:val="0"/>
          <w:numId w:val="12"/>
        </w:numPr>
        <w:tabs>
          <w:tab w:val="left" w:pos="284"/>
          <w:tab w:val="left" w:pos="8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Участие в открытом региональном фотоконкурсе «Ямал – мой национальный проект» - 1 участник. Подведение итогов планируется после 11.12.2020 года (ноябрь);</w:t>
      </w:r>
    </w:p>
    <w:p w:rsidR="0011215D" w:rsidRPr="00F27B1F" w:rsidRDefault="0011215D" w:rsidP="0011215D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Участие в </w:t>
      </w:r>
      <w:r w:rsidRPr="00F27B1F">
        <w:rPr>
          <w:rFonts w:ascii="PT Astra Serif" w:hAnsi="PT Astra Serif"/>
          <w:sz w:val="24"/>
          <w:szCs w:val="24"/>
          <w:lang w:val="en-US"/>
        </w:rPr>
        <w:t>VII</w:t>
      </w:r>
      <w:r w:rsidRPr="00F27B1F">
        <w:rPr>
          <w:rFonts w:ascii="PT Astra Serif" w:hAnsi="PT Astra Serif"/>
          <w:sz w:val="24"/>
          <w:szCs w:val="24"/>
        </w:rPr>
        <w:t xml:space="preserve"> ежегодном конкурсе </w:t>
      </w:r>
      <w:r w:rsidRPr="00F27B1F">
        <w:rPr>
          <w:rFonts w:ascii="PT Astra Serif" w:hAnsi="PT Astra Serif"/>
          <w:bCs/>
          <w:sz w:val="24"/>
          <w:szCs w:val="24"/>
        </w:rPr>
        <w:t xml:space="preserve">творческих работ для людей с ограниченными возможностями здоровья «Искры таланта» - 10 участников. По итогам конкурса участникам выданы дипломы </w:t>
      </w:r>
      <w:r w:rsidRPr="00F27B1F">
        <w:rPr>
          <w:rFonts w:ascii="PT Astra Serif" w:hAnsi="PT Astra Serif"/>
          <w:bCs/>
          <w:sz w:val="24"/>
          <w:szCs w:val="24"/>
          <w:lang w:val="en-US"/>
        </w:rPr>
        <w:t>I</w:t>
      </w:r>
      <w:r w:rsidRPr="00F27B1F">
        <w:rPr>
          <w:rFonts w:ascii="PT Astra Serif" w:hAnsi="PT Astra Serif"/>
          <w:bCs/>
          <w:sz w:val="24"/>
          <w:szCs w:val="24"/>
        </w:rPr>
        <w:t xml:space="preserve"> и </w:t>
      </w:r>
      <w:r w:rsidRPr="00F27B1F">
        <w:rPr>
          <w:rFonts w:ascii="PT Astra Serif" w:hAnsi="PT Astra Serif"/>
          <w:bCs/>
          <w:sz w:val="24"/>
          <w:szCs w:val="24"/>
          <w:lang w:val="en-US"/>
        </w:rPr>
        <w:t>II</w:t>
      </w:r>
      <w:r w:rsidRPr="00F27B1F">
        <w:rPr>
          <w:rFonts w:ascii="PT Astra Serif" w:hAnsi="PT Astra Serif"/>
          <w:bCs/>
          <w:sz w:val="24"/>
          <w:szCs w:val="24"/>
        </w:rPr>
        <w:t xml:space="preserve"> степени (ноябрь).</w:t>
      </w: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период работы 2017-2018 г.г. для участников клуба «XXI ВЕК» - граждан с инвалидностью, были организованы различные  культурно - досуговые программы, включаюиея проведение различных мероприятий, экскурсий, встреч с представителями различных организаций города, посещение музея, а также лекции, кино -  и видеолектории на различные темы. Также для участников данного клуба осуществлялись мероприятия, направленные на духовно – нравственное просвещение, включающие в себя катехизаторские беседы и посещение Мечети совместно со специалистами отделения. </w:t>
      </w: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На конец 2018 года, клуб «XXI ВЕК» прекратил свою деятельность. </w:t>
      </w: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Вместе с тем, в 2019 году для лиц с инвалидностью старше 18 лет были организованы клуб «Творческая мастерская», где в течение отчетного периода проводились различные мастер – классы: «Брошь из георгиевской ленты», «Подставка под горячее», «Картина с использованием природного материала», «Ромашка», «Фаянсовая маска» и т.д. и клуб «Электроник», для оказания помощи получателям социальных услуг в освоении компьютерной грамотности.</w:t>
      </w:r>
    </w:p>
    <w:p w:rsidR="0011215D" w:rsidRPr="00F27B1F" w:rsidRDefault="0011215D" w:rsidP="0011215D">
      <w:pPr>
        <w:pStyle w:val="a5"/>
        <w:spacing w:after="0" w:line="240" w:lineRule="auto"/>
        <w:ind w:left="0" w:right="-284" w:firstLine="567"/>
        <w:jc w:val="both"/>
        <w:rPr>
          <w:rFonts w:ascii="PT Astra Serif" w:eastAsia="Times New Roman" w:hAnsi="PT Astra Serif" w:cs="Calibri"/>
          <w:bCs/>
          <w:sz w:val="24"/>
          <w:szCs w:val="24"/>
          <w:lang w:eastAsia="ru-RU"/>
        </w:rPr>
      </w:pPr>
    </w:p>
    <w:p w:rsidR="0011215D" w:rsidRPr="00F27B1F" w:rsidRDefault="0011215D" w:rsidP="0011215D">
      <w:pPr>
        <w:spacing w:after="0" w:line="240" w:lineRule="auto"/>
        <w:ind w:right="-1" w:firstLine="567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Одним из методов мотивации жизненной активности пожилых людей, в </w:t>
      </w:r>
      <w:r w:rsidRPr="00F27B1F">
        <w:rPr>
          <w:rFonts w:ascii="PT Astra Serif" w:hAnsi="PT Astra Serif"/>
          <w:bCs/>
          <w:sz w:val="24"/>
          <w:szCs w:val="24"/>
        </w:rPr>
        <w:t xml:space="preserve">форме социального обслуживания на дому, </w:t>
      </w:r>
      <w:r w:rsidRPr="00F27B1F">
        <w:rPr>
          <w:rFonts w:ascii="PT Astra Serif" w:hAnsi="PT Astra Serif"/>
          <w:sz w:val="24"/>
          <w:szCs w:val="24"/>
        </w:rPr>
        <w:t xml:space="preserve">служит развитие творческого потенциала. В рамках социально-педагогического направления проводятся занятия по развитию мелкой моторики рук, пальчиковой гимнастики и специальных упражнений. Проведение практических занятий, </w:t>
      </w:r>
      <w:r w:rsidRPr="00F27B1F">
        <w:rPr>
          <w:rFonts w:ascii="PT Astra Serif" w:hAnsi="PT Astra Serif"/>
          <w:sz w:val="24"/>
          <w:szCs w:val="24"/>
        </w:rPr>
        <w:lastRenderedPageBreak/>
        <w:t xml:space="preserve">направленных на поднятие активного жизненного тонуса: гимнастика, ручной массаж, включающие в себя элементы поглаживания, растирания, разминания, способствующие усилению крово и лимфообращения, уменьшению воспалительных процессов и болевых синдромов.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bCs/>
          <w:sz w:val="24"/>
          <w:szCs w:val="24"/>
          <w:u w:val="single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b/>
          <w:bCs/>
          <w:sz w:val="24"/>
          <w:szCs w:val="24"/>
          <w:u w:val="single"/>
        </w:rPr>
        <w:t>Социально-бытовая адаптация</w:t>
      </w:r>
      <w:r w:rsidRPr="00F27B1F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F27B1F">
        <w:rPr>
          <w:rFonts w:ascii="PT Astra Serif" w:hAnsi="PT Astra Serif"/>
          <w:bCs/>
          <w:sz w:val="24"/>
          <w:szCs w:val="24"/>
        </w:rPr>
        <w:t xml:space="preserve">инвалидов представлена мероприятиями по адаптационному обучению инвалидов и организации помощи родителям (законным представителям) детей-инвалидов по вопросам самообслуживания и бытовой деятельности.  Данный вид реабилитации предусматривает предоставление социально-бытовых услуг, </w:t>
      </w:r>
      <w:r w:rsidRPr="00F27B1F">
        <w:rPr>
          <w:rFonts w:ascii="PT Astra Serif" w:hAnsi="PT Astra Serif"/>
          <w:sz w:val="24"/>
          <w:szCs w:val="24"/>
        </w:rPr>
        <w:t>услуг в целях повышения коммуникативного потенциала, а именно: обучение навыкам самообслуживания, поведения в быту и общественных местах,</w:t>
      </w:r>
      <w:r w:rsidRPr="00F27B1F">
        <w:rPr>
          <w:rFonts w:ascii="PT Astra Serif" w:hAnsi="PT Astra Serif"/>
          <w:bCs/>
          <w:sz w:val="24"/>
          <w:szCs w:val="24"/>
        </w:rPr>
        <w:t xml:space="preserve"> оказание помощи в обучении навыкам компьютерной грамотности.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Количественные показатели данного вида реабилитации по итогам 2017-2020 г.г. составляют: 2017 г. –  </w:t>
      </w:r>
      <w:r w:rsidRPr="00F27B1F">
        <w:rPr>
          <w:rFonts w:ascii="PT Astra Serif" w:hAnsi="PT Astra Serif"/>
          <w:b/>
          <w:sz w:val="24"/>
          <w:szCs w:val="24"/>
        </w:rPr>
        <w:t>34817</w:t>
      </w:r>
      <w:r w:rsidRPr="00F27B1F">
        <w:rPr>
          <w:rFonts w:ascii="PT Astra Serif" w:hAnsi="PT Astra Serif"/>
          <w:sz w:val="24"/>
          <w:szCs w:val="24"/>
        </w:rPr>
        <w:t xml:space="preserve"> усл., 2018 г. – </w:t>
      </w:r>
      <w:r w:rsidRPr="00F27B1F">
        <w:rPr>
          <w:rFonts w:ascii="PT Astra Serif" w:hAnsi="PT Astra Serif"/>
          <w:b/>
          <w:sz w:val="24"/>
          <w:szCs w:val="24"/>
        </w:rPr>
        <w:t>20851</w:t>
      </w:r>
      <w:r w:rsidRPr="00F27B1F">
        <w:rPr>
          <w:rFonts w:ascii="PT Astra Serif" w:hAnsi="PT Astra Serif"/>
          <w:sz w:val="24"/>
          <w:szCs w:val="24"/>
        </w:rPr>
        <w:t xml:space="preserve"> усл., 2019 год – </w:t>
      </w:r>
      <w:r w:rsidRPr="00F27B1F">
        <w:rPr>
          <w:rFonts w:ascii="PT Astra Serif" w:hAnsi="PT Astra Serif"/>
          <w:b/>
          <w:sz w:val="24"/>
          <w:szCs w:val="24"/>
        </w:rPr>
        <w:t xml:space="preserve">14056 </w:t>
      </w:r>
      <w:r w:rsidRPr="00F27B1F">
        <w:rPr>
          <w:rFonts w:ascii="PT Astra Serif" w:hAnsi="PT Astra Serif"/>
          <w:sz w:val="24"/>
          <w:szCs w:val="24"/>
        </w:rPr>
        <w:t xml:space="preserve">усл., 2020 год – </w:t>
      </w:r>
      <w:r w:rsidRPr="00F27B1F">
        <w:rPr>
          <w:rFonts w:ascii="PT Astra Serif" w:hAnsi="PT Astra Serif"/>
          <w:b/>
          <w:sz w:val="24"/>
          <w:szCs w:val="24"/>
        </w:rPr>
        <w:t xml:space="preserve">13913 </w:t>
      </w:r>
      <w:r w:rsidRPr="00F27B1F">
        <w:rPr>
          <w:rFonts w:ascii="PT Astra Serif" w:hAnsi="PT Astra Serif"/>
          <w:sz w:val="24"/>
          <w:szCs w:val="24"/>
        </w:rPr>
        <w:t>усл.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общей сложности, можно отметить достаточно стабильные показатели мероприятий социальной реабилитации. Незначительное снижение показателя в 2020 году связано с меньшим количеством предоставленных услуг в целях повышения коммуникативного потенциала получателей социальных услуг, имеющих ограничения жизнедеятельности, в том числе детей-инвалидов, в условиях полустационарной формы социального обслуживания., по причине действующего на территории автономного округа режимом повышенной готовности, согласно постановлению Губернатора автономного округа от  16.03 2020г. № 29-ПГ.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bCs/>
          <w:sz w:val="24"/>
          <w:szCs w:val="24"/>
          <w:u w:val="single"/>
        </w:rPr>
      </w:pPr>
      <w:r w:rsidRPr="00F27B1F">
        <w:rPr>
          <w:rFonts w:ascii="PT Astra Serif" w:hAnsi="PT Astra Serif"/>
          <w:sz w:val="24"/>
          <w:szCs w:val="24"/>
        </w:rPr>
        <w:t xml:space="preserve">Кроме того, в учреждении в рамках социального обслуживания в полустационарной форме или в форме социального обслуживания на дому получателям социальных услуг предоставляются </w:t>
      </w:r>
      <w:r w:rsidRPr="00F27B1F">
        <w:rPr>
          <w:rFonts w:ascii="PT Astra Serif" w:hAnsi="PT Astra Serif"/>
          <w:b/>
          <w:sz w:val="24"/>
          <w:szCs w:val="24"/>
          <w:u w:val="single"/>
        </w:rPr>
        <w:t>с</w:t>
      </w:r>
      <w:r w:rsidRPr="00F27B1F">
        <w:rPr>
          <w:rFonts w:ascii="PT Astra Serif" w:hAnsi="PT Astra Serif"/>
          <w:b/>
          <w:bCs/>
          <w:sz w:val="24"/>
          <w:szCs w:val="24"/>
          <w:u w:val="single"/>
        </w:rPr>
        <w:t xml:space="preserve">оциально-медицинские услуги, направленные на поддержание и укрепление здоровья получателей социальных услуг.  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567"/>
        <w:jc w:val="both"/>
        <w:rPr>
          <w:rFonts w:ascii="PT Astra Serif" w:eastAsia="Calibri" w:hAnsi="PT Astra Serif"/>
        </w:rPr>
      </w:pPr>
      <w:r w:rsidRPr="00F27B1F">
        <w:rPr>
          <w:rFonts w:ascii="PT Astra Serif" w:hAnsi="PT Astra Serif" w:cs="Times New Roman"/>
        </w:rPr>
        <w:t xml:space="preserve">В 2020 году, аналогично, как и в предыдущих отчетных периодах, для получателей социальных услуг в полустационарной форме социального обслуживания, с целью сохранения и укрепления здоровья, пропаганды здорового образа жизни, проводятся мероприятия: </w:t>
      </w:r>
      <w:r w:rsidRPr="00F27B1F">
        <w:rPr>
          <w:rFonts w:ascii="PT Astra Serif" w:hAnsi="PT Astra Serif"/>
        </w:rPr>
        <w:t xml:space="preserve">лекции и видеолектории; индивидуальные и групповые консультации; встречи со специалистами Центра здоровья ГБУЗ «Салехардская окружная клиническая больница, </w:t>
      </w:r>
      <w:r w:rsidRPr="00F27B1F">
        <w:rPr>
          <w:rFonts w:ascii="PT Astra Serif" w:hAnsi="PT Astra Serif" w:cs="Times New Roman"/>
        </w:rPr>
        <w:t>мероприятия по выполнению процедур, связанных с сохранением здоровья и систематическое наблюдение за получателями социальных услуг для выявления отклонений в состоянии их здоровья.</w:t>
      </w:r>
      <w:r w:rsidRPr="00F27B1F">
        <w:rPr>
          <w:rFonts w:ascii="PT Astra Serif" w:hAnsi="PT Astra Serif"/>
        </w:rPr>
        <w:t xml:space="preserve">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Кроме того, получатели социальных услуг в полустационарной форме социального обслуживания имеют возможность на платной основе получать фитотерапевтические процедуры, такие как: кислородный коктейль и фиточай.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eastAsia="Calibri" w:hAnsi="PT Astra Serif"/>
          <w:sz w:val="24"/>
          <w:szCs w:val="24"/>
        </w:rPr>
        <w:t xml:space="preserve">Регулярно, в течение каждого года, медицинской сестрой активно использовалось оборудование тренажерного зала (беговая дорожка, велотренажеры, тренажер – райдер, эллиптический тренажер для дошкольного возраста, педальный тренажер с электроприводом) и спортивный инвентарь (мячи, обручи, нордики, скакалки, эстафетные палочки, кольцеброс, бочче, дартс и другие).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2019 году предоставление социально-медицинских услуг осуществлялось в рамках разработанного учреждением социального проекта по созданию спортивного клуба для граждан с ограниченными возможностями здоровья «ЗОЖ». Данный проект позволил </w:t>
      </w:r>
      <w:r w:rsidRPr="00F27B1F">
        <w:rPr>
          <w:rFonts w:ascii="PT Astra Serif" w:eastAsia="Calibri" w:hAnsi="PT Astra Serif"/>
          <w:sz w:val="24"/>
          <w:szCs w:val="24"/>
          <w:lang w:eastAsia="en-US"/>
        </w:rPr>
        <w:t xml:space="preserve">создать на безвозмездной основе необходимые условия для проведения физкультурно – оздоровительных мероприятий для граждан с ограниченными возможностями здоровья, которые остро нуждаются в нашей помощи и поддержке гражданам.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течение 2017-2020 гг., с целью  сохранения и укрепления здоровья граждан, пропаганды здорового образа жизни, медицинскими сестрами отделения </w:t>
      </w:r>
      <w:r w:rsidRPr="00F27B1F">
        <w:rPr>
          <w:rFonts w:ascii="PT Astra Serif" w:hAnsi="PT Astra Serif"/>
          <w:sz w:val="24"/>
          <w:szCs w:val="24"/>
        </w:rPr>
        <w:lastRenderedPageBreak/>
        <w:t xml:space="preserve">социально-медицинской помощи были проведены следующие мероприятия в виде бесед на темы:  </w:t>
      </w:r>
    </w:p>
    <w:p w:rsidR="0011215D" w:rsidRPr="00F27B1F" w:rsidRDefault="0011215D" w:rsidP="0011215D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«Пищевая безопасность» в рамках программы «Школа безопасности для пожилых людей»;</w:t>
      </w:r>
    </w:p>
    <w:p w:rsidR="0011215D" w:rsidRPr="00F27B1F" w:rsidRDefault="0011215D" w:rsidP="0011215D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«Укрепление здоровья в пожилом возрасте» в рамках программы «Школа безопасности для пожилых людей»;</w:t>
      </w:r>
    </w:p>
    <w:p w:rsidR="0011215D" w:rsidRPr="00F27B1F" w:rsidRDefault="0011215D" w:rsidP="0011215D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«Рациональное сбалансированное питание в пожилом возрасте» в рамках программы «Школа по уходу за пожилыми людьми»;</w:t>
      </w:r>
    </w:p>
    <w:p w:rsidR="0011215D" w:rsidRPr="00F27B1F" w:rsidRDefault="0011215D" w:rsidP="0011215D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«Помощь пожилым людям» в рамках программы «Школа по уходу за пожилыми людьми».</w:t>
      </w:r>
    </w:p>
    <w:p w:rsidR="0011215D" w:rsidRPr="00F27B1F" w:rsidRDefault="0011215D" w:rsidP="0011215D">
      <w:pPr>
        <w:pStyle w:val="a5"/>
        <w:tabs>
          <w:tab w:val="left" w:pos="284"/>
        </w:tabs>
        <w:spacing w:after="0" w:line="240" w:lineRule="auto"/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С начала 2019 года предоставление социально-медицинских услуг в форме социального обслуживания на дому осуществляется в рамках разработанных и согласованных с ГБУЗ СОКБ программами по обучению здоровому образу жизни и по проведению оздоровительных мероприятий.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Общее количество услуг социально-медицинского характера в отчетных периодах 2015-2017 г.г. представлено следующими показателями: 2017 год</w:t>
      </w:r>
      <w:r w:rsidRPr="00F27B1F">
        <w:rPr>
          <w:rFonts w:ascii="PT Astra Serif" w:hAnsi="PT Astra Serif"/>
          <w:b/>
          <w:sz w:val="24"/>
          <w:szCs w:val="24"/>
        </w:rPr>
        <w:t xml:space="preserve"> – 30680 усл., </w:t>
      </w:r>
      <w:r w:rsidRPr="00F27B1F">
        <w:rPr>
          <w:rFonts w:ascii="PT Astra Serif" w:hAnsi="PT Astra Serif"/>
          <w:sz w:val="24"/>
          <w:szCs w:val="24"/>
        </w:rPr>
        <w:t>2018 г.</w:t>
      </w:r>
      <w:r w:rsidRPr="00F27B1F">
        <w:rPr>
          <w:rFonts w:ascii="PT Astra Serif" w:hAnsi="PT Astra Serif"/>
          <w:b/>
          <w:sz w:val="24"/>
          <w:szCs w:val="24"/>
        </w:rPr>
        <w:t xml:space="preserve"> – 28317 </w:t>
      </w:r>
      <w:r w:rsidRPr="00F27B1F">
        <w:rPr>
          <w:rFonts w:ascii="PT Astra Serif" w:hAnsi="PT Astra Serif"/>
          <w:sz w:val="24"/>
          <w:szCs w:val="24"/>
        </w:rPr>
        <w:t xml:space="preserve">усл., 2019 год – </w:t>
      </w:r>
      <w:r w:rsidRPr="00F27B1F">
        <w:rPr>
          <w:rFonts w:ascii="PT Astra Serif" w:hAnsi="PT Astra Serif"/>
          <w:b/>
          <w:sz w:val="24"/>
          <w:szCs w:val="24"/>
        </w:rPr>
        <w:t>23641</w:t>
      </w:r>
      <w:r w:rsidRPr="00F27B1F">
        <w:rPr>
          <w:rFonts w:ascii="PT Astra Serif" w:hAnsi="PT Astra Serif"/>
          <w:sz w:val="24"/>
          <w:szCs w:val="24"/>
        </w:rPr>
        <w:t xml:space="preserve">усл., 2020 год – </w:t>
      </w:r>
      <w:r w:rsidRPr="00F27B1F">
        <w:rPr>
          <w:rFonts w:ascii="PT Astra Serif" w:hAnsi="PT Astra Serif"/>
          <w:b/>
          <w:sz w:val="24"/>
          <w:szCs w:val="24"/>
        </w:rPr>
        <w:t>1872</w:t>
      </w:r>
      <w:r w:rsidRPr="00F27B1F">
        <w:rPr>
          <w:rFonts w:ascii="PT Astra Serif" w:hAnsi="PT Astra Serif"/>
          <w:sz w:val="24"/>
          <w:szCs w:val="24"/>
        </w:rPr>
        <w:t>2 усл.</w:t>
      </w:r>
    </w:p>
    <w:p w:rsidR="0011215D" w:rsidRPr="00F27B1F" w:rsidRDefault="0011215D" w:rsidP="0011215D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Снижение количественных показателей по итогам 2020 года связано с действующим на территории автономного округа режимом повышенной готовности, согласно постановлению Губернатора автономного округа от  16.03 2020г. № 29-ПГ.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Кроме того, в рамках предоставления социального обслуживания гражданам, имеющим ограниченные возможности здоровья, в учреждении внедряются и реализуются инновационные формы, методы и техники работы:</w:t>
      </w:r>
    </w:p>
    <w:p w:rsidR="0011215D" w:rsidRPr="00F27B1F" w:rsidRDefault="0011215D" w:rsidP="0011215D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фототерапия;</w:t>
      </w:r>
    </w:p>
    <w:p w:rsidR="0011215D" w:rsidRPr="00F27B1F" w:rsidRDefault="0011215D" w:rsidP="0011215D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кинотерапия;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выращивание кристаллов;</w:t>
      </w:r>
    </w:p>
    <w:p w:rsidR="0011215D" w:rsidRPr="00F27B1F" w:rsidRDefault="0011215D" w:rsidP="0011215D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изготовление украшения из фетра;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картина с использованием веревки «шпагат» - «Джутовая филигрань»;</w:t>
      </w:r>
    </w:p>
    <w:p w:rsidR="0011215D" w:rsidRPr="00F27B1F" w:rsidRDefault="0011215D" w:rsidP="0011215D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арт – терапия с применением разрезанной трубочки;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рисование при помощи кофе;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работа с цветными камнями «Разбери по цвету»;</w:t>
      </w:r>
    </w:p>
    <w:p w:rsidR="0011215D" w:rsidRPr="00F27B1F" w:rsidRDefault="0011215D" w:rsidP="0011215D">
      <w:pPr>
        <w:spacing w:after="0" w:line="240" w:lineRule="auto"/>
        <w:ind w:firstLine="567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рисуем светом по трафарету.</w:t>
      </w: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firstLine="567"/>
        <w:contextualSpacing/>
        <w:rPr>
          <w:rFonts w:ascii="PT Astra Serif" w:eastAsia="Calibri" w:hAnsi="PT Astra Serif"/>
          <w:sz w:val="24"/>
          <w:szCs w:val="24"/>
          <w:lang w:eastAsia="en-US"/>
        </w:rPr>
      </w:pPr>
    </w:p>
    <w:p w:rsidR="0011215D" w:rsidRPr="00F27B1F" w:rsidRDefault="0011215D" w:rsidP="0011215D">
      <w:pPr>
        <w:tabs>
          <w:tab w:val="left" w:pos="284"/>
        </w:tabs>
        <w:spacing w:after="0" w:line="240" w:lineRule="auto"/>
        <w:ind w:right="-2" w:firstLine="567"/>
        <w:jc w:val="both"/>
        <w:rPr>
          <w:rFonts w:ascii="PT Astra Serif" w:eastAsia="Calibri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Все технологии социальной реабилитации включают совокупность приемов и методов, обеспечивающих развитие человека, имеющего инвалидность. Для удовлетворения потребностей получателей социальных услуг, в работе использовалось </w:t>
      </w:r>
      <w:r w:rsidRPr="00F27B1F">
        <w:rPr>
          <w:rFonts w:ascii="PT Astra Serif" w:eastAsia="Calibri" w:hAnsi="PT Astra Serif"/>
          <w:sz w:val="24"/>
          <w:szCs w:val="24"/>
        </w:rPr>
        <w:t>оборудование: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интерактивный планшет;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интерактивная доска;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световой модуль с песком «Радуга»;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аппарат для воспроизведения цифр «Говорящих книг на флешкартах»;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многофункциональный комплекс «ДОН»;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</w:t>
      </w:r>
      <w:r w:rsidRPr="00F27B1F">
        <w:rPr>
          <w:rFonts w:ascii="PT Astra Serif" w:hAnsi="PT Astra Serif"/>
          <w:sz w:val="24"/>
          <w:szCs w:val="24"/>
        </w:rPr>
        <w:t xml:space="preserve"> тренажер – райдер, имитирующий верховую езду;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компьютеры, аудио – и видеоаппаратура;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kern w:val="2"/>
          <w:sz w:val="24"/>
          <w:szCs w:val="24"/>
        </w:rPr>
      </w:pPr>
      <w:r w:rsidRPr="00F27B1F">
        <w:rPr>
          <w:rFonts w:ascii="PT Astra Serif" w:hAnsi="PT Astra Serif"/>
          <w:kern w:val="2"/>
          <w:sz w:val="24"/>
          <w:szCs w:val="24"/>
        </w:rPr>
        <w:t>- оборудование сенсорной комнаты (водно-пузырьковая панель, водно-пузырьковая колба, сухой бассейн и др.).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  <w:highlight w:val="yellow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Также, в 20</w:t>
      </w:r>
      <w:r w:rsidR="00B97386">
        <w:rPr>
          <w:rFonts w:ascii="PT Astra Serif" w:hAnsi="PT Astra Serif"/>
          <w:sz w:val="24"/>
          <w:szCs w:val="24"/>
        </w:rPr>
        <w:t>20</w:t>
      </w:r>
      <w:r w:rsidRPr="00F27B1F">
        <w:rPr>
          <w:rFonts w:ascii="PT Astra Serif" w:hAnsi="PT Astra Serif"/>
          <w:sz w:val="24"/>
          <w:szCs w:val="24"/>
        </w:rPr>
        <w:t xml:space="preserve"> году в рабочем порядке продолжено предоставление социальных услуг в рамках разработанных в учреждении социальных проектов: «</w:t>
      </w:r>
      <w:r w:rsidRPr="00F27B1F">
        <w:rPr>
          <w:rFonts w:ascii="PT Astra Serif" w:hAnsi="PT Astra Serif"/>
          <w:b/>
          <w:sz w:val="24"/>
          <w:szCs w:val="24"/>
        </w:rPr>
        <w:t>От сердцу к сердцу»</w:t>
      </w:r>
      <w:r w:rsidRPr="00F27B1F">
        <w:rPr>
          <w:rFonts w:ascii="PT Astra Serif" w:hAnsi="PT Astra Serif"/>
          <w:sz w:val="24"/>
          <w:szCs w:val="24"/>
        </w:rPr>
        <w:t xml:space="preserve"> - по созданию клуба для семей, воспитывающих детей-инвалидов и </w:t>
      </w:r>
      <w:r w:rsidRPr="00F27B1F">
        <w:rPr>
          <w:rFonts w:ascii="PT Astra Serif" w:hAnsi="PT Astra Serif"/>
          <w:b/>
          <w:sz w:val="24"/>
          <w:szCs w:val="24"/>
        </w:rPr>
        <w:t>«Шаг за шагом»</w:t>
      </w:r>
      <w:r w:rsidRPr="00F27B1F">
        <w:rPr>
          <w:rFonts w:ascii="PT Astra Serif" w:hAnsi="PT Astra Serif"/>
          <w:sz w:val="24"/>
          <w:szCs w:val="24"/>
        </w:rPr>
        <w:t xml:space="preserve">, по созданию комнаты социально-бытовой адаптации, </w:t>
      </w:r>
      <w:r w:rsidRPr="00F27B1F">
        <w:rPr>
          <w:rFonts w:ascii="PT Astra Serif" w:hAnsi="PT Astra Serif"/>
          <w:b/>
          <w:sz w:val="24"/>
          <w:szCs w:val="24"/>
        </w:rPr>
        <w:t>«Мобильный Интернет</w:t>
      </w:r>
      <w:r w:rsidRPr="00F27B1F">
        <w:rPr>
          <w:rFonts w:ascii="PT Astra Serif" w:hAnsi="PT Astra Serif"/>
          <w:sz w:val="24"/>
          <w:szCs w:val="24"/>
        </w:rPr>
        <w:t xml:space="preserve">» - по обучению получателей социальных услуг в форме социального обслуживания на дому пользованию современными </w:t>
      </w:r>
      <w:r w:rsidRPr="00F27B1F">
        <w:rPr>
          <w:rFonts w:ascii="PT Astra Serif" w:hAnsi="PT Astra Serif"/>
          <w:sz w:val="24"/>
          <w:szCs w:val="24"/>
        </w:rPr>
        <w:lastRenderedPageBreak/>
        <w:t xml:space="preserve">гаджетами (компьютерными планшетами), посредством которых можно использовать широкий спектр Интернет-возможностей и проекта </w:t>
      </w:r>
      <w:r w:rsidRPr="00F27B1F">
        <w:rPr>
          <w:rFonts w:ascii="PT Astra Serif" w:hAnsi="PT Astra Serif"/>
          <w:b/>
          <w:sz w:val="24"/>
          <w:szCs w:val="24"/>
        </w:rPr>
        <w:t>«СТАРТ»</w:t>
      </w:r>
      <w:r w:rsidRPr="00F27B1F">
        <w:rPr>
          <w:rFonts w:ascii="PT Astra Serif" w:hAnsi="PT Astra Serif"/>
          <w:sz w:val="24"/>
          <w:szCs w:val="24"/>
        </w:rPr>
        <w:t xml:space="preserve"> - по созданию клуба для семей с детьми – инвалидами, главной задачей которого является внедрение и дальнейшее применение метода – иппотерапия.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течение 20</w:t>
      </w:r>
      <w:r w:rsidR="00B97386">
        <w:rPr>
          <w:rFonts w:ascii="PT Astra Serif" w:hAnsi="PT Astra Serif"/>
          <w:sz w:val="24"/>
          <w:szCs w:val="24"/>
        </w:rPr>
        <w:t>20</w:t>
      </w:r>
      <w:r w:rsidRPr="00F27B1F">
        <w:rPr>
          <w:rFonts w:ascii="PT Astra Serif" w:hAnsi="PT Astra Serif"/>
          <w:sz w:val="24"/>
          <w:szCs w:val="24"/>
        </w:rPr>
        <w:t xml:space="preserve"> года были реализованы социальные проекты: </w:t>
      </w:r>
      <w:r w:rsidRPr="00F27B1F">
        <w:rPr>
          <w:rFonts w:ascii="PT Astra Serif" w:eastAsia="Calibri" w:hAnsi="PT Astra Serif"/>
          <w:sz w:val="24"/>
          <w:szCs w:val="24"/>
          <w:lang w:eastAsia="en-US"/>
        </w:rPr>
        <w:t>по созданию спортивного клуба «ЗОЖ» для граждан с ограниченными возможностями здоровья и технологии социальной работы – фототерапия «#Фотографияспутникпожизни#».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>Проект по развитию</w:t>
      </w:r>
      <w:r w:rsidRPr="00F27B1F">
        <w:rPr>
          <w:rFonts w:ascii="PT Astra Serif" w:hAnsi="PT Astra Serif"/>
          <w:sz w:val="24"/>
          <w:szCs w:val="24"/>
        </w:rPr>
        <w:t xml:space="preserve"> </w:t>
      </w:r>
      <w:r w:rsidRPr="00F27B1F">
        <w:rPr>
          <w:rFonts w:ascii="PT Astra Serif" w:hAnsi="PT Astra Serif"/>
          <w:b/>
          <w:sz w:val="24"/>
          <w:szCs w:val="24"/>
          <w:u w:val="single"/>
        </w:rPr>
        <w:t>Клуба для инвалидов «От сердца к сердцу</w:t>
      </w:r>
      <w:r w:rsidRPr="00F27B1F">
        <w:rPr>
          <w:rFonts w:ascii="PT Astra Serif" w:hAnsi="PT Astra Serif"/>
          <w:sz w:val="24"/>
          <w:szCs w:val="24"/>
        </w:rPr>
        <w:t>».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Реализация социального проекта начата в 2014 году и включала в себя следующие технологии: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«Совместный лицей»;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занятия по системе «Ребенок-Родитель-Специалист»;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родительские собрания в форме «круглый стол»: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инновационная модель «Персональный ассистент».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2018 году проект полностью реализован, оценка результатов проекта показала, что: 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достигнута социальная эффективность проекта по увеличению охвата семей, воспитывающих детей-инвалидов социальными услугами;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выполнены поставленные задачи по социализации и интеграции детей с особенностями развития в общество; 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ожидаемые от реализации проекта результаты по охвату детей-инвалидов – 30 человек в год, выполнены и составляют в среднем 42 ребенка в год.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sz w:val="24"/>
          <w:szCs w:val="24"/>
          <w:highlight w:val="yellow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>Проект по созданию комнаты социально-бытовой адаптации «Шаг за шагом».</w:t>
      </w:r>
      <w:r w:rsidRPr="00F27B1F">
        <w:rPr>
          <w:rFonts w:ascii="PT Astra Serif" w:hAnsi="PT Astra Serif"/>
          <w:sz w:val="24"/>
          <w:szCs w:val="24"/>
        </w:rPr>
        <w:t xml:space="preserve"> 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Реализация социального проекта начата в 2013 году. Работа велась с помощью многофункционального комплекса «ДОН» - универсального устройства, состоящего из 11-ти различных стендов, планшетов, панелей, используемых для оздоровительных и развивающих занятий с гражданами всех возрастных групп. Также, в комнате социально-бытовой адаптации созданы условия  для обучения лиц с ограниченными возможностями здоровья пользованию специальным адаптивным оборудованием, с помощью наглядных пособий (модулей – кухни, прихожей и др.), с предоставлением необходимой информации, в том числе консультативной помощи, как инвалидам, так и членам их  семей, с проведением практических занятий.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2018 году проект полностью реализован, оценка результатов проекта показала, что: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достигнута основная цель и социальная эффективность проекта по преодолению лицами с ограниченными возможностями здоровья социальных барьеров; 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выполнены поставленные задачи по получению участниками проекта навыков социально-бытовой адаптации; 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расширено профессиональное ориентирование деятельности учреждения: проводится обучение получателей социальных услуг навыкам самообслуживания, навыкам компьютерной грамотности;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ожидаемые результаты от реализации проекта по охвату граждан, нуждающихся в услугах социально-бытовой адаптации – 45-50 человек в год, выполнены и составляют в среднем 85 человек в год.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Работа по данному проекту продолжена в рабочем порядке.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140412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rPr>
          <w:rFonts w:ascii="PT Astra Serif" w:hAnsi="PT Astra Serif"/>
          <w:b/>
          <w:sz w:val="24"/>
          <w:szCs w:val="24"/>
          <w:u w:val="single"/>
        </w:rPr>
      </w:pPr>
      <w:r w:rsidRPr="00140412">
        <w:rPr>
          <w:rFonts w:ascii="PT Astra Serif" w:hAnsi="PT Astra Serif"/>
          <w:b/>
          <w:sz w:val="24"/>
          <w:szCs w:val="24"/>
          <w:u w:val="single"/>
        </w:rPr>
        <w:t>Проект по развитию клуба для семей с детьми – инвалидами «СТАРТ»</w:t>
      </w:r>
    </w:p>
    <w:p w:rsidR="0011215D" w:rsidRPr="00140412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140412">
        <w:rPr>
          <w:rFonts w:ascii="PT Astra Serif" w:hAnsi="PT Astra Serif"/>
          <w:sz w:val="24"/>
          <w:szCs w:val="24"/>
        </w:rPr>
        <w:t xml:space="preserve">По сравнению с показателем 2016 года по количеству проведенных физкультурно-оздоровительных мероприятий, который составлял 11 занятий, показатель  2018 года составил  211 физкультурно-оздоровительных занятий с детьми и родителями. Для сравнения, в 2017 году было проведено 165 занятий. </w:t>
      </w:r>
    </w:p>
    <w:p w:rsidR="0011215D" w:rsidRPr="00140412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140412">
        <w:rPr>
          <w:rFonts w:ascii="PT Astra Serif" w:hAnsi="PT Astra Serif"/>
          <w:sz w:val="24"/>
          <w:szCs w:val="24"/>
        </w:rPr>
        <w:lastRenderedPageBreak/>
        <w:t>Всего, в рамках клуба, в 2018 году проведено 1018 занятий по иппотерапии. Для сравнения, в   2017 году проведено 560 занятий, в 2016 году 23 занятия (начало реализации проекта – ноябрь 2016г.). Увеличение показателей связанно с большим охватом получателей социальных услуг в отчетном периоде 2018 года.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140412">
        <w:rPr>
          <w:rFonts w:ascii="PT Astra Serif" w:hAnsi="PT Astra Serif"/>
          <w:sz w:val="24"/>
          <w:szCs w:val="24"/>
        </w:rPr>
        <w:t>Работа по данному проекту продолжена в рабочем порядке.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>Проект «Мобильный Интернет»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По сравнению с показателем  количества участников социального проекта 2016 года, который составлял - 30 чел., показатель 2018 года, к концу срока реализации социального проекта, увеличился. Охват получателей социальных услуг в форме социального обслуживания на дому составил – 149 чел. 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567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В рамках реализации социального проекта, были проведены следующие мероприятия:</w:t>
      </w:r>
    </w:p>
    <w:p w:rsidR="0011215D" w:rsidRPr="00F27B1F" w:rsidRDefault="0011215D" w:rsidP="0011215D">
      <w:pPr>
        <w:pStyle w:val="a8"/>
        <w:spacing w:before="0" w:beforeAutospacing="0" w:after="0" w:afterAutospacing="0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1. Вступительный блиц-опрос вновь принимаемых на обслуживание получателей социальных услуг по выбору желаемой для них тематики занятий и форме их проведения с использованием компьютерного планшета;</w:t>
      </w:r>
    </w:p>
    <w:p w:rsidR="0011215D" w:rsidRPr="00F27B1F" w:rsidRDefault="0011215D" w:rsidP="0011215D">
      <w:pPr>
        <w:pStyle w:val="a8"/>
        <w:spacing w:before="0" w:beforeAutospacing="0" w:after="0" w:afterAutospacing="0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2. Внедрение новых методик работы в форме социального обслуживания на дому, а именно: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ознакомление с планшетом вновь зачисленных получателей социальных услуг (общие сведения о планшете, его устройстве);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знакомство с сетью Интернет;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поиск информации в сети Интернет;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знакомство с сайтом учреждения;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оказание психологической помощи посредством проведения сеансов релаксации;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развитие внимания и мыслительной деятельности при помощи игр (например: собирание пазлов);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знакомство с сайтом Салехардской окружной больницы (расписание приема врачей, запись к узким специалистам);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знакомство с он-лайн возможностями портала государственных услуг РФ;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интерактивные маршруты г.Салехард, «Умный транспорт»;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left="34" w:firstLine="674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просмотр методик массажа лица, кистей рук в домашних условиях;</w:t>
      </w:r>
    </w:p>
    <w:p w:rsidR="0011215D" w:rsidRPr="00F27B1F" w:rsidRDefault="0011215D" w:rsidP="0011215D">
      <w:pPr>
        <w:pStyle w:val="a8"/>
        <w:spacing w:before="0" w:beforeAutospacing="0" w:after="0" w:afterAutospacing="0"/>
        <w:ind w:left="34" w:firstLine="674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- просмотр видеороликов о ЗОЖ;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знакомство с программой Skipe;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проведение мероприятий по использованию трудовых возможностей и обучению, профессиональным навыкам (посредством просмотра видеоматериала, демонстрирующего различные мастер-классы по обучению народным промыслам);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проведение социально-реабилитационных мероприятий в сфере социального обслуживания.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Реализация проекта начата в 2016 году. Оценка результатов проекта показала, что: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успешно проводятся регулярные занятия, направленные на профилактику и поддержание здоровья получателей;  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у получателей появилась мотивация к активному личностному поведению и самопомощи;</w:t>
      </w:r>
    </w:p>
    <w:p w:rsidR="0011215D" w:rsidRPr="00F27B1F" w:rsidRDefault="0011215D" w:rsidP="001121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получателями приобретены </w:t>
      </w:r>
      <w:r w:rsidRPr="00F27B1F">
        <w:rPr>
          <w:rFonts w:ascii="PT Astra Serif" w:hAnsi="PT Astra Serif"/>
          <w:b/>
          <w:i/>
          <w:sz w:val="24"/>
          <w:szCs w:val="24"/>
        </w:rPr>
        <w:t>самостоятельные</w:t>
      </w:r>
      <w:r w:rsidRPr="00F27B1F">
        <w:rPr>
          <w:rFonts w:ascii="PT Astra Serif" w:hAnsi="PT Astra Serif"/>
          <w:sz w:val="24"/>
          <w:szCs w:val="24"/>
        </w:rPr>
        <w:t xml:space="preserve"> навыки пользования компьютерными планшетами;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Тем не менее, работа в рамках проекта будет продолжена в рабочем порядке, работниками надомных отделений будет оказываться помощь в изучении возможностей глобальной сети «Интернет»,  получении актуальной и полезной информации.</w:t>
      </w:r>
    </w:p>
    <w:p w:rsidR="00F27B1F" w:rsidRPr="00F27B1F" w:rsidRDefault="0011215D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Работа по данному проекту продолжена в рабочем порядке.</w:t>
      </w:r>
    </w:p>
    <w:p w:rsidR="00F27B1F" w:rsidRPr="00F27B1F" w:rsidRDefault="00F27B1F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F27B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F27B1F">
        <w:rPr>
          <w:rFonts w:ascii="PT Astra Serif" w:hAnsi="PT Astra Serif"/>
          <w:b/>
          <w:sz w:val="24"/>
          <w:szCs w:val="24"/>
          <w:u w:val="single"/>
        </w:rPr>
        <w:t>Оказание ранней помощи детям в возрасте от 0 до 3 – х лет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 2017 года одним из самых актуальных направлений деятельности учреждения являлось оказание ранней помощи детям с инвалидностью в возрасте до 3-х лет. В настоящее время Распоряжением Правительства РФ от 31.08.2016 г. № 1839 – р утверждена Концепция развития ранней помощи детям в Российской Федерации на период до 2020 года. 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2020 году разработаны и утверждены постановлением Правительства автономного округа от 10 августа 2020 года № 969-П Стандарты социальных услуг несовершеннолетним в возрасте от 0 до  лет, нуждающимся в социальном обслуживании в полустационарной форме.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учреждении детям с целью оказания ранней помощи предоставляются следующие социальные услуги:</w:t>
      </w:r>
    </w:p>
    <w:p w:rsidR="0011215D" w:rsidRPr="00F27B1F" w:rsidRDefault="0011215D" w:rsidP="0011215D">
      <w:pPr>
        <w:spacing w:after="0" w:line="240" w:lineRule="auto"/>
        <w:ind w:right="-2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ab/>
        <w:t xml:space="preserve">- социально – медицинские услуги (выполнение процедур, связанных с сохранением здоровья, проведение оздоровительных мероприятий и др.); </w:t>
      </w:r>
    </w:p>
    <w:p w:rsidR="0011215D" w:rsidRPr="00F27B1F" w:rsidRDefault="0011215D" w:rsidP="0011215D">
      <w:pPr>
        <w:spacing w:after="0" w:line="240" w:lineRule="auto"/>
        <w:ind w:right="-2"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социально – педагогические услуги (организация досуга – экскурсии, культурно – досуговые мероприятия, совместные мероприятия вместе с родителями в рамках клуба «От сердца к сердцу», </w:t>
      </w:r>
      <w:r w:rsidRPr="00F27B1F">
        <w:rPr>
          <w:rFonts w:ascii="PT Astra Serif" w:eastAsia="Calibri" w:hAnsi="PT Astra Serif"/>
          <w:sz w:val="24"/>
          <w:szCs w:val="24"/>
          <w:lang w:eastAsia="en-US"/>
        </w:rPr>
        <w:t>формирование позитивных интересов (арт – терапия, пальчиковое рисование, песочная терапия, сказкотерапия, библиотерапия, музыкотерапия, зоотерапия, аквариумотерапия, игротерапия и др.);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F27B1F">
        <w:rPr>
          <w:rFonts w:ascii="PT Astra Serif" w:eastAsia="Calibri" w:hAnsi="PT Astra Serif"/>
          <w:sz w:val="24"/>
          <w:szCs w:val="24"/>
          <w:lang w:eastAsia="en-US"/>
        </w:rPr>
        <w:t>- социально – психологические услуги – занятия в сенсорной комнате с использованием тактильной панели, стенда «Монтессори», пузырьковой колбы и интерактивной пузырьковой панели, мобилизационные и релаксационные сеансы, направленные на снижение психологического дискомфорта как детей, так и родителей);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eastAsia="Calibri" w:hAnsi="PT Astra Serif"/>
          <w:sz w:val="24"/>
          <w:szCs w:val="24"/>
          <w:lang w:eastAsia="en-US"/>
        </w:rPr>
      </w:pPr>
      <w:r w:rsidRPr="00F27B1F">
        <w:rPr>
          <w:rFonts w:ascii="PT Astra Serif" w:eastAsia="Calibri" w:hAnsi="PT Astra Serif"/>
          <w:sz w:val="24"/>
          <w:szCs w:val="24"/>
          <w:lang w:eastAsia="en-US"/>
        </w:rPr>
        <w:t xml:space="preserve">На платной основе для детей и родителей представляются дополнительные социальные услуги: кислородный коктейль, фиточай.  </w:t>
      </w:r>
    </w:p>
    <w:p w:rsidR="0011215D" w:rsidRPr="00F27B1F" w:rsidRDefault="0011215D" w:rsidP="0011215D">
      <w:pPr>
        <w:spacing w:after="0" w:line="240" w:lineRule="auto"/>
        <w:ind w:right="-2"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Социальные услуги детям – инвалидам в возрасте до 3 – х лет предоставлены: 2019 год – 8 чел., 2020 год – 4 чел. 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Помимо вышеперечисленных услуг, в отделении социальной реабилитации лиц с ограниченными возможностями здоровья в рамках оказания ранней помощи проводится следующая работа: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мероприятия в рамках клуба «Малышок»: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танцетерапия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музыкотерапия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песочная 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арт – 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аквариумотерапия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гарденотерапия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занятия с использованием сухого бассейна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игротерапия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занятия с использованием карточек Домана</w:t>
      </w:r>
    </w:p>
    <w:p w:rsidR="0011215D" w:rsidRPr="00F27B1F" w:rsidRDefault="0011215D" w:rsidP="0011215D">
      <w:pPr>
        <w:tabs>
          <w:tab w:val="left" w:pos="-4962"/>
          <w:tab w:val="left" w:pos="-3402"/>
        </w:tabs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</w:t>
      </w:r>
      <w:r w:rsidRPr="00F27B1F">
        <w:rPr>
          <w:rFonts w:ascii="PT Astra Serif" w:eastAsia="+mn-ea" w:hAnsi="PT Astra Serif"/>
          <w:kern w:val="24"/>
          <w:sz w:val="24"/>
          <w:szCs w:val="24"/>
        </w:rPr>
        <w:t>занятия с помощью многофункционального комплекса «ДОН», снабженного  набором из 11 развивающих стендов и специализированных тренажеров для развития двигательных функций и мелкой моторики.</w:t>
      </w: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Подводя итог можно отметить, что реабилитационные мероприятия для инвалидов, проводимые специалистами структурных подразделений учреждения, с каждым годом совершенствуются и организуются на более качественном уровне. Это происходит за счет повышения профессионального мастерства и обучения специалистов, внедрения на базе полученных знаний новых форм и методик работы, что подтверждают стабильные показатели количества обслуженных инвалидов, в том числе детей-инвалидов, и предоставленных им социальных услуг.</w:t>
      </w:r>
    </w:p>
    <w:p w:rsidR="0011215D" w:rsidRPr="00F27B1F" w:rsidRDefault="0011215D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Участие инвалидов (детей-инвалидов) в культурно-досуговых мероприятиях, проводимых муниципальными учреждениями культуры, в динамике за 201</w:t>
      </w:r>
      <w:r w:rsidR="0011215D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6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-20</w:t>
      </w:r>
      <w:r w:rsidR="0011215D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20</w:t>
      </w: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 годы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Calibri"/>
          <w:sz w:val="24"/>
          <w:szCs w:val="24"/>
        </w:rPr>
      </w:pPr>
    </w:p>
    <w:p w:rsidR="0011215D" w:rsidRPr="00F27B1F" w:rsidRDefault="0011215D" w:rsidP="0011215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Муниципальные учреждения культуры молодежной политики ведут работу по вовлечению людей с ограниченными возможностями здоровья  в культурную жизнь города. На сайтах управления культуры и молодежной политики, МБУК «ЦКиС «Геолог», МБУК «ЦБС», МАОУ ДО «ДШИ им. Е.В. Образцовой»  размещены версии предоставляемой информации  о проводимых мероприятиях в  учреждениях культуры для слабовидящих  людей.</w:t>
      </w:r>
    </w:p>
    <w:p w:rsidR="0011215D" w:rsidRPr="00F27B1F" w:rsidRDefault="0011215D" w:rsidP="0011215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За 2020 год  муниципальными учреждениями культуры проведено  36 интегрированных и иных социально значимых мероприятий, доступных для инвалидов, на которых присутствовало 4685 человек, из них 652 – люди с ОВЗ, в том числе по учреждениям:</w:t>
      </w:r>
    </w:p>
    <w:p w:rsidR="0011215D" w:rsidRPr="00F27B1F" w:rsidRDefault="0011215D" w:rsidP="0011215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МБУК «ЦБС» - 11 мероприятий, 1989 человек, в том числе люди с ОВЗ  - 148  человек.</w:t>
      </w:r>
    </w:p>
    <w:p w:rsidR="0011215D" w:rsidRPr="00F27B1F" w:rsidRDefault="0011215D" w:rsidP="0011215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МБУК «ЦКиС «Геолог» - 12 мероприятий,  374 человека – люди с ОВЗ;</w:t>
      </w:r>
    </w:p>
    <w:p w:rsidR="0011215D" w:rsidRPr="00F27B1F" w:rsidRDefault="0011215D" w:rsidP="0011215D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КДЦ  «Наследие»  13 мероприятий, 2322 посетителя из них  130  – люди с ОВЗ. </w:t>
      </w:r>
    </w:p>
    <w:p w:rsidR="00D43D15" w:rsidRPr="00F27B1F" w:rsidRDefault="00D43D15" w:rsidP="003D265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Число культурно-досуговых мероприятий</w:t>
      </w:r>
    </w:p>
    <w:tbl>
      <w:tblPr>
        <w:tblW w:w="7373" w:type="dxa"/>
        <w:tblInd w:w="1014" w:type="dxa"/>
        <w:tblLayout w:type="fixed"/>
        <w:tblLook w:val="0000"/>
      </w:tblPr>
      <w:tblGrid>
        <w:gridCol w:w="1701"/>
        <w:gridCol w:w="1418"/>
        <w:gridCol w:w="1418"/>
        <w:gridCol w:w="1418"/>
        <w:gridCol w:w="1418"/>
      </w:tblGrid>
      <w:tr w:rsidR="0011215D" w:rsidRPr="00F27B1F" w:rsidTr="0011215D">
        <w:trPr>
          <w:trHeight w:val="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2020 год</w:t>
            </w:r>
          </w:p>
        </w:tc>
      </w:tr>
      <w:tr w:rsidR="0011215D" w:rsidRPr="00F27B1F" w:rsidTr="0011215D">
        <w:trPr>
          <w:trHeight w:val="1"/>
        </w:trPr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36</w:t>
            </w:r>
          </w:p>
        </w:tc>
      </w:tr>
    </w:tbl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 xml:space="preserve">Число инвалидов (детей-инвалидов), принявших участие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в культурно-досуговых  мероприятиях</w:t>
      </w:r>
    </w:p>
    <w:tbl>
      <w:tblPr>
        <w:tblW w:w="7265" w:type="dxa"/>
        <w:tblInd w:w="1070" w:type="dxa"/>
        <w:tblLayout w:type="fixed"/>
        <w:tblLook w:val="0000"/>
      </w:tblPr>
      <w:tblGrid>
        <w:gridCol w:w="1594"/>
        <w:gridCol w:w="1417"/>
        <w:gridCol w:w="1418"/>
        <w:gridCol w:w="1418"/>
        <w:gridCol w:w="1418"/>
      </w:tblGrid>
      <w:tr w:rsidR="0011215D" w:rsidRPr="00F27B1F" w:rsidTr="0011215D">
        <w:trPr>
          <w:trHeight w:val="1"/>
        </w:trPr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 xml:space="preserve">2016 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  <w:lang w:val="en-US"/>
              </w:rPr>
              <w:t xml:space="preserve">2017 </w:t>
            </w: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b/>
                <w:bCs/>
                <w:sz w:val="24"/>
                <w:szCs w:val="24"/>
              </w:rPr>
              <w:t>2020 год</w:t>
            </w:r>
          </w:p>
        </w:tc>
      </w:tr>
      <w:tr w:rsidR="0011215D" w:rsidRPr="00F27B1F" w:rsidTr="0011215D">
        <w:trPr>
          <w:trHeight w:val="1"/>
        </w:trPr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1 973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  <w:lang w:val="en-US"/>
              </w:rPr>
              <w:t xml:space="preserve">3 794 </w:t>
            </w:r>
            <w:r w:rsidRPr="00F27B1F">
              <w:rPr>
                <w:rFonts w:ascii="PT Astra Serif" w:hAnsi="PT Astra Serif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3 382 чел.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hAnsi="PT Astra Serif" w:cs="Times New Roman"/>
                <w:sz w:val="24"/>
                <w:szCs w:val="24"/>
              </w:rPr>
              <w:t>2 367 чел.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1215D" w:rsidRPr="00F27B1F" w:rsidRDefault="0011215D" w:rsidP="003D26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F27B1F">
              <w:rPr>
                <w:rFonts w:ascii="PT Astra Serif" w:eastAsia="Times New Roman" w:hAnsi="PT Astra Serif" w:cs="Times New Roman"/>
                <w:sz w:val="24"/>
                <w:szCs w:val="24"/>
              </w:rPr>
              <w:t>4 685 чел.</w:t>
            </w:r>
          </w:p>
        </w:tc>
      </w:tr>
    </w:tbl>
    <w:p w:rsidR="009410B4" w:rsidRPr="00F27B1F" w:rsidRDefault="009410B4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Направления социокультурной реабилитации:</w:t>
      </w:r>
    </w:p>
    <w:p w:rsidR="009410B4" w:rsidRPr="00F27B1F" w:rsidRDefault="009410B4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11215D" w:rsidRPr="00F27B1F" w:rsidRDefault="0011215D" w:rsidP="001121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Выявление творчески одаренных людей из числа инвалидов (детей-инвалидов) и создание им необходимых условий для развития таланта и творческого потенциала.</w:t>
      </w:r>
    </w:p>
    <w:p w:rsidR="0011215D" w:rsidRPr="00F27B1F" w:rsidRDefault="0011215D" w:rsidP="00112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Организация обучения инвалидов (детей-инвалидов) самостоятельным видам досуговой деятельности.</w:t>
      </w:r>
    </w:p>
    <w:p w:rsidR="0011215D" w:rsidRPr="00F27B1F" w:rsidRDefault="0011215D" w:rsidP="00112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Реализация культурно-массовых мероприятий различного уровня для инвалидов.</w:t>
      </w:r>
    </w:p>
    <w:p w:rsidR="0011215D" w:rsidRPr="00F27B1F" w:rsidRDefault="0011215D" w:rsidP="0011215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Совершенствование форм работы с инвалидами (детьми-инвалидами) на базе городских библиотек.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Выявление творчески одаренных людей из числа инвалидов (детей-инвалидов) и создание им необходимых условий для развития таланта и творческого потенциала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С целью выявления творчески одаренных детей из числа детей-инвалидов и создания им необходимых условий для развития таланта на базе муниципального автономного образовательного учреждения дополнительного образования «Детская школа искусств им. Е.В. Образцовой» (далее «Школа») работает класс эстетического развития для детей с ограниченными возможностями здоровья.  Разработана и успешно внедряется дополнительная общеразвивающая программа «Класс эстетического развития для детей с ограниченными возможностями здоровья».  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системе образовательных программ дополнительного образования детей данная программа для детей с ограниченными возможностями имеет художественно-эстетическую направленность и включает в  себя художественно-эстетическое воспитание и общее музыкальное образование. Педагогическая целесообразность программы связана с направлением взаимопроникновения изучаемых дисциплин по темам, образной сфере, приемам подачи материала.  Она направлена на постепенное развитие ученка, на установление связи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lastRenderedPageBreak/>
        <w:t>между видимым и слышимым, между образом и его воплощением, на раскрытие творческих возможностей детей с ограниченными возможностями, их фантазии, на воспитание внутреннего и духовного мира ребенка, его художественно-эстетическую подготовку.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Набор предметов, входящих в учебный план образовательной программы («Рисование и художественное творчество», «Развитие творческих способностей» «Предмет по выбору»), обеспечивает гармоничное воспитание школьников в возрасте от 7 до 15 лет.  Основой программы является комплексное изучение нескольких предметов (ознакомление с окружающим миром и развитие речи на уроках вокала, слушания музыки и музыкальной грамоты, развитие двигательных способностей через музицирование и художественное творчество и т.д.). Программа рассчитана на 3-годичный срок обучения и предполагает как групповые (до 4 человек в группе), так и индивидуальные занятия.  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В 2020-2021  учебном  году в данном классе обучается  6 человек по очной учебной программе «Развитие творческих способностей». Успеваемость обучающихся (средний балл) – 4,3 (планируемый показатель - 4,0 %). Сохранность контингента отделения – 100 % (планируемый показатель - 100 %).  В 2020 году обучающиеся класса принимали участие  в  8 выставках творческих работ и различных конкурсах, таких как: Международный творческий конкурс «Символ года 2020», VI Международный IT-TV конкурс «Талант-2020», III Зональный конкурс творческих работ «Краски Ямала», посвященный 90-летию образования ЯНАО и Приуральского района и т.д.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классах, где обучаются дети с ОВЗ, применяются мультимедийные средства, оргтехника и иные технические средства для повышения уровня восприятия учебной информации обучающимися.  Для разъяснения отдельных вопросов изучаемой дисциплины преподавателями дополнительно проводятся как групповые, так и индивидуальные консультации,  открытые занятия. Вся информация о проводимых мероприятиях, конкурсах имеется на сайте ДШИ </w:t>
      </w:r>
      <w:hyperlink r:id="rId27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https://obraztsovadshi.yam.muzkult.ru/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>,  который доступен для слабовидящих и инвалидов по зрению. Исходя из конкретной ситуации и индивидуальных потребностей обучающихся с ограниченными возможностями здоровья администрация Школы предоставляет возможность консультирования родителей (законных представителей) детей по организационным,  учебным и другим вопросам; обучает педагогов, работающих с особенными детьми, на курсах повышения квалификации. Форма проведения текущей и итоговой аттестации для инвалидов установлена с учетом индивидуальных психофизических особенностей (устно, письменно на бумаге, в форме тестирования и т.п.). При необходимости проводится подбор и разработка учебных материалов в печатных и электронных формах, адаптированных к ограничениям их здоровья.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МБУК  </w:t>
      </w:r>
      <w:r w:rsidRPr="00F27B1F">
        <w:rPr>
          <w:rFonts w:ascii="PT Astra Serif" w:eastAsia="Times New Roman" w:hAnsi="PT Astra Serif" w:cs="Times New Roman"/>
          <w:b/>
          <w:sz w:val="24"/>
          <w:szCs w:val="24"/>
        </w:rPr>
        <w:t>«Центр культуры и спорта «Геолог»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на бесплатной основе в рамках муниципального задания и социокультурного проекта «Танец без границ – технология преодоления социальной изоляции детей-инвалидов» работает 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клуб инклюзивного танца «Вершина».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  На 01 января 2021 года  в составе клуба числится 6 человек, в том числе с нарушением функций опорно-двигательного аппарата. Участники клуба – дети. В 2020 году (январь-февраль) участники Клуба очно принимали участие в двух культурно-досуговых мероприятиях учреждения. Коллектив принял участие в II всероссийском заочном творческом конкурсе талантов детей, молодёжи и взрослых «Таланты Родины», получили Диплом лауреата II степени.   Во время  карантина работа  с участниками клубного формирования  не прекращалась.  Занятия проводились дистанционно. С этой целью была проведена большая работа по созданию видео-уроков для воспитанников клуба.  В рамках деятельности Клуба в очном формате проведено 21 занятие и  20  занятий на дистанционной основе по 2 человека на каждом занятии. Также проводились консультации по телефону.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Народный коллектив любительского художественного творчества хор «Ветеран»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 посещают люди пожилого возраста, в том числе с инвалидностью различной степени – 17 человек. Большую работу коллектив ведёт по патриотическому воспитанию. Совместно с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участниками хора уже не один год проходит цикл мероприятий, посвященный празднованию Дня Победы. Например, творческий проект «Песенная летопись Ямала!», реализуется более 5 лет и представляет цикл тематических концертных программ, приуроченных важнейшим событиям истории города и Ямала с использованием песенного и музыкального материала местных поэтов и композиторов Э.Косинцева и С.Цупикова). В рамках данной работы проводятся творческие встречи и тематические обзорные фольк-программы (праздник валенка, проводы лебедя, праздник трясогузки и др.).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2020 году  подготовил творческий концерт, приуроченный к юбилею народного коллектива самодеятельного художественного творчества «Хор «Ветеран», который готовился в режиме самоизоляции. Для участников хора были записаны аудиоуроки по вокалу, проводились консультации по телефону, индивидуальные занятия на дому и сводные репетиции с соблюдением всех мер безопасности. Как итог длительной и плодотворной работы  - 2 аудиоверсии юбилейного концерта (2 блока). Программа была размещена в социальных сетях: Официальный сайт </w:t>
      </w:r>
      <w:hyperlink r:id="rId28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http://geolog89.ru/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,  Вконтакте </w:t>
      </w:r>
      <w:hyperlink r:id="rId29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https://vk.com/vash_geolog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,  Фейсбук </w:t>
      </w:r>
      <w:hyperlink r:id="rId30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https://www.facebook.com/geolog89/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,  Одноклассники </w:t>
      </w:r>
      <w:hyperlink r:id="rId31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https://www.ok.ru/vashgeolog89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,  Инстаграм </w:t>
      </w:r>
      <w:hyperlink r:id="rId32" w:history="1">
        <w:r w:rsidRPr="00F27B1F">
          <w:rPr>
            <w:rStyle w:val="af3"/>
            <w:rFonts w:ascii="PT Astra Serif" w:eastAsia="Times New Roman" w:hAnsi="PT Astra Serif"/>
            <w:color w:val="auto"/>
            <w:sz w:val="24"/>
            <w:szCs w:val="24"/>
          </w:rPr>
          <w:t>https://www.instagram.com/geolog_salekhard</w:t>
        </w:r>
      </w:hyperlink>
      <w:r w:rsidRPr="00F27B1F">
        <w:rPr>
          <w:rFonts w:ascii="PT Astra Serif" w:eastAsia="Times New Roman" w:hAnsi="PT Astra Serif" w:cs="Times New Roman"/>
          <w:sz w:val="24"/>
          <w:szCs w:val="24"/>
        </w:rPr>
        <w:t>.  Благодаря использованию в работе он-лайн формата удалось расширить зрительскую аудиторию (8 495 просмотров).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Клуб этнических культур народов Севера «Обские люди»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(20 человек) (для людей пожилого возраста).  Клуб создан с целью развития творческих способностей участников, через национальную культуру (прикладное искусство, танцы северных народов, песни, игры на национальных инструментах), а также взаимодействие с другими народами, проживающими в автономном округе, систематического просвещения жителей в сфере культуры, направленных на достижение практических результатов по сохранению, созданию, распространению и освоению национальных культурных ценностей, по различного рода вопросам межэтнического взаимодействия, толерантного поведения у населения. С 2019 года в клубном объединении образована театральная группа «Этно-театр культуры народов Ямала «Полярная звезда», в основу творчества которого легли театральные миниатюры, приуроченные памятным датам. Так же, в составе клубного объединения «Обские люди» образована хореографическая группа «Яля-Сэв» (ретро состав ансамбля «Сыра Сэв»), в репертуаре которой хореографические зарисовки, концертные номера, основанные на этносе народов Севера, в том числе в современной обработке (6 человек). Участники клуба являются  главными лицами в торжественной церемонии для гостей города в обряде «Пересечение Полярного круга», активно сотрудничают со СМИ (в 2020 году  приняли участие в съёмках видеосюжетов, посвящённых 90-летию со Дня образования ЯНАО. Успешными проектами  клуба можно считать: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проект «Лавка Ёроко» - место, где хранятся работы талантливых мастеров города Салехарда, в том числе представителей коренных малочисленных народов Севера.  В «Лавке Ёроко» можно показать свое мастерство, приобрести на память подарок о северном крае. Большой популярностью у жителей города пользуются тематические выставки по ДПИ. Часть творческих работ по окончанию выставки предлагаются к реализации через сувенирную лавку «Ёроко»;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проект «Школа Ёроко» - мастерская рукоделия. В форме мастер-классов происходит знакомство с секретами изготовления ненецкой куклы Акань, куклы «Ворон», оберегов «Чумик», украшений из бисера, орнаментов. В связи с введением ограничительных мер большинство мастер-классов проходили в дистанционном формате. Тематика была приурочена к праздничным датам – Дню семьи, Дню Победы, Дню защиты детей, Дню России, Дню рыбака, Дню города, Дню матери, Дню отца и др. Большой цикл мастер классов был приурочен 90-летию со Дня образований ЯНАО. Наиболее активную позицию по сотрудничеству в данном направлении занимают участницы элегантного возраста (Серебряные волонтеры) группы декоративно-прикладного творчества из числа коренных малочисленных народов Севера «Мел не»/«Тус нэ» («Мастерица»). Всего в 2020 году было проведено 85 различных мероприятий с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lastRenderedPageBreak/>
        <w:t>мастер-классами по изготовлению сувенирной продукции, которые посетило и просмотрело 244 968 человек (в том числе 7 мероприятий в очном формате, которые посетило 1551 человек).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-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Танцевальный коллектив «Яля - Сэв»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существует с 2017 года. В состав коллектива вошли люди, ранее связанные с хореографией. Все они в годы своей молодости танцевали в народном ансамбле «Сыра - Сэв». Благодаря своей неудержимости и любви к творчеству участники клуба снова вернулись на сцену несмотря на свой солидный возраст.  Коллектив - постоянный участник всех городских праздничных мероприятий, проводимых учреждением. Творческая зрелость коллектива, их профессионализм, требовательность к себе, художественный вкус их руководителя позволили, коллективу неоднократно становится лауреатом и дипломантом различных конкурсов, смотров, фестивалей муниципального и регионального уровней. В 2020 году коллектив принял участие во II Всероссийском заочном творческом конкурсе талантов детей, молодёжи и взрослых «Таланты Родины», получили Диплом лауреата II степени. 2020 год внес свои коррективы в работу коллектива. В связи с введением  карантина участники дистанционно занимались подбором музыкального материала, к сольным композициям для участников танцевального коллектива, учитывая способности и характерные особенности солистов на новый творческий сезон.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На базе КДЦ «Наследие» - филиала МБУК «ЦКиС «Геолог» создан и работает коллектив самодеятельного творчества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вокальная группа «Росинка»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>.  В группе занимаются 14 человек в возрасте от 60 лет, находящиеся на заслуженном отдыхе, ветераны Ямала и труда. Главной целью объединения является - вовлечение людей старшего поколения в творческий процесс на основе вокального исполнительства, повышение исполнительского мастерства, проведение совместного досуга.</w:t>
      </w:r>
      <w:r w:rsidRPr="00F27B1F">
        <w:rPr>
          <w:rFonts w:ascii="PT Astra Serif" w:hAnsi="PT Astra Serif"/>
          <w:sz w:val="24"/>
          <w:szCs w:val="24"/>
        </w:rPr>
        <w:t xml:space="preserve">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>Уже больше десяти лет участники коллектива ведут активную творческую деятельность по пропаганде и популяризации песенного наследия прошлого, исполняя произведения советского периода. За плечами группы интересная творческая жизнь: выступления на мероприятиях КДЦ «Наследие», общегородских праздниках, мероприятиях в составе сборных программ других учреждений культуры города, сольные концерты, участие в городских конкурсах и фестивалях. В марте  2020 года состоялся юбилейный концерт коллектива, на котором участники и их руководитель принимали заслуженные награды и поздравления с юбилеем.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С целью выявления  творчески одаренных людей из числа инвалидов, в преддверии Всемирного Дня инвалидов, специалистами ЦКиС «Геолог» традиционно организуется и проводится 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Фестиваль творчества для лиц с ограниченными возможностями здоровья «Мы – вместе»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>. В реализации фестиваля используется интеграционный подход, объединяющий всех участников на основе общих интересов вне зависимости от их физических возможностей, с обязательным проведением выставки творческих работ людей с ограниченными возможностями здоровья. Такой подход способствует развитию художественного творчества людей с ограниченными возможностями здоровья и созданию равных возможностей для их участия в культурном процессе и жизни города Салехарда. В этом году Фестиваль организован в дистанционном формате в номинациях «Вокал», «Хореография», «Художественная декламация» и «Декоративно-прикладное творчество», на участие в которых подано 30 заявок. В рамках Фестиваля в холле первого этажа ЦКиС «Геолог» были представлены творческие работы в номинации «Декоративно-прикладное творчество», которая также была освещена в социальных сетях, что способствовало увеличению охвата зрительской аудитории. Всего  мероприятие посетило и посмотрело в режиме он-лайн - 4 085 человек</w:t>
      </w:r>
      <w:r w:rsidRPr="00F27B1F">
        <w:rPr>
          <w:rFonts w:ascii="PT Astra Serif" w:hAnsi="PT Astra Serif"/>
          <w:sz w:val="24"/>
          <w:szCs w:val="24"/>
        </w:rPr>
        <w:t xml:space="preserve">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>(в том числе 2472 человека посетило выставку участников конкурса в номинации «ДПИ»).</w:t>
      </w:r>
    </w:p>
    <w:p w:rsidR="00E163B2" w:rsidRPr="00F27B1F" w:rsidRDefault="00E163B2" w:rsidP="00E163B2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Традиционным стал  ежегодный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конкурс творческих работ «Искры таланта»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, приуроченный к Международному дню инвалидов, организатором которого является МБУК «ЦБС». В 2020 году на конкурс принимались индивидуальные творческие работы на свободную тему, выполненные в различных техниках декоративного творчества. Конкурс проводился в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lastRenderedPageBreak/>
        <w:t>один этап, в шести возрастных категориях. Членами жюри рассмотрено 63 конкурсные творческие работы. В декабре, в Международный день инвалида, прошла церемония награждения победителей и участников конкурса. Всего дипломами победителей и ценными подарками было награждено 42 человека, остальные участники конкурса получили Благодарности за участие.  В мероприятии приняли участие 168 человек, из них 63 – люди с ОВЗ.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Люди с ограниченными возможностями принимают активное участие и становятся призёрами в различных конкурсах, организуемыми и проводимыми МБУК «ЦБС»: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- городской конкурс чтецов произведений Романа Ругина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«Мелодии Полярного круга».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В 2020 году было подано 144 заявки в двух номинациях: «Чтение поэтических произведений Р.П. Ругина на русском языке» и  «Театрализованные постановки, с использованием произведений Романа Ругина». Впервые в этом году в рамках конкурса чтецов был заявлен конкурс буктрейлеров, на который было прислано 3 ролика. Всего дипломами победителей и ценными подарками было награждено 22 человека, присуждены специальные призы конкурсантам от членов жюри, остальные участники конкурса получили Благодарности за участие. В мероприятии приняли участие 148 человек, из них  1 человек с ОВЗ.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Организация обучения инвалидов (детей-инвалидов) самостоятельным видам досуговой деятельности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  <w:highlight w:val="yellow"/>
        </w:rPr>
      </w:pP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b/>
          <w:i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>В течение  многих лет в МАУК «ЦКиС «Геолог» стабильно работает</w:t>
      </w:r>
      <w:r w:rsidRPr="00F27B1F">
        <w:rPr>
          <w:rFonts w:ascii="PT Astra Serif" w:hAnsi="PT Astra Serif"/>
          <w:sz w:val="24"/>
          <w:szCs w:val="24"/>
        </w:rPr>
        <w:t xml:space="preserve">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спортивно-оздоровительный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Клуб «Аквилон»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по адаптивному виду спорта для людей с ограниченными возможностями здоровья. В 2020 году в Клубе состоялись товарищеские встречи по настольному теннису, дартсу, жиму штанги лежа, шашкам и шахматам. Всего в рамках Клуба состоялось 49 занятий, которые систематически посещало 10 человек. За этот же период в Клубе любителей плавания (ветераны) состоялось 17 занятий, которые посещало 71 человек.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Клуб «Ветеран»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- клуб общения, созданный совместно с Салехардской городской общественной организацией ветеранов войны, труда, Вооруженных Сил и правоохранительных органов, работающий на бесплатной основе в МАУК «ЦКиС «Геолог». Участниками Клуба являются люди пожилого возраста (в основном пенсионеры). Для всех членов клуба ежеквартально проводятся культурно-досуговые мероприятия различной направленности – вечера отдыха, мастер-классы, выставки,  акции милосердия. Данные мероприятия ориентированы на представителей более старшего поколения, в числе которых люди с ограниченными возможностями. Заседания клуба проходят 1-2 раза в квартал: празднование Дня города, Дня пожилого человека, Рождественские посиделки, День Защитника Отечества, 8 Марта, День Победы и др. Количество участников - 100 человек.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МБУК «ЦБС» для людей старшего поколения и инвалидов, созданы и работают 2 клуба: 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клуб «Милосердие»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>(в 2020 году прошло 5 заседаний, из них 1 – онлайн, 813 посещений, из них 408 онлайн-просмотров)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 и «Краевед»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(в 2020 году прошло 5 заседаний, из них 2 – онлайн, 769 посещений, из них 632 онлайн-просмотров). </w:t>
      </w:r>
      <w:bookmarkStart w:id="0" w:name="_GoBack"/>
      <w:bookmarkEnd w:id="0"/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Работа этих объединений нацелена на интеллектуальный и культурный рост участников, на их духовное и эмоциональное развитие и общение. На заседаниях клубов  участники получают информацию о новых книгах, журналах, обмениваются опытом, помогают советом другим, находят единомышленников и друзей.  Программы клубов включают в себя: беседы, тематические вечера, литературные знакомства, выставки и ярмарки,  часы поэзии и т.п. </w:t>
      </w:r>
    </w:p>
    <w:p w:rsidR="009410B4" w:rsidRPr="00F27B1F" w:rsidRDefault="009410B4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F27B1F" w:rsidRPr="00F27B1F" w:rsidRDefault="00F27B1F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F27B1F" w:rsidRPr="00F27B1F" w:rsidRDefault="00F27B1F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F27B1F" w:rsidRPr="00F27B1F" w:rsidRDefault="00F27B1F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lastRenderedPageBreak/>
        <w:t>Реализация культурно-массовых мероприятий различного уровня для инвалидов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рамках осуществления основной деятельности муниципальных учреждений культуры  систематически реализуются мероприятия для людей с ограниченными возможностями здоровья, ведется тесное сотрудничество с ГБУ Ямало-Ненецкого автономного округа «Центр социального обслуживания граждан пожилого возраста и инвалидов в муниципальном образовании город Салехард» и ГКУ Ямало-Ненецкого автономного округа «Социально-реабилитационный центр для несовершеннолетних «Доверие». Основная цель данных мероприятий – интеграция в активную социальную среду инвалидов, организация досуга для удовлетворения духовных, интеллектуальных и творческих потребностей людей с ограниченными возможностями здоровья.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В муниципальных учреждениях сферы культуры в 2020 году проведено 36 интегрированных и иных социально значимых мероприятий, доступных для инвалидов, на которых присутствовало 4685 человек, из них 652 – люди с ОВЗ.  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В МАУК «ЦКиС «Геолог»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проведено 12 мероприятий для лиц с ОВЗ, на которых присутствовало 2756 человек, из них 374 человека – люди с ОВЗ.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в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 xml:space="preserve">культурно-досуговом  центре «Наследие» 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проведено 13 мероприятий, количество посетителей - 130 человек.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eastAsia="Times New Roman" w:hAnsi="PT Astra Serif" w:cs="Calibri"/>
          <w:sz w:val="24"/>
          <w:szCs w:val="24"/>
        </w:rPr>
      </w:pP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Социокультурная адаптация людей с ОВЗ в </w:t>
      </w:r>
      <w:r w:rsidRPr="00F27B1F">
        <w:rPr>
          <w:rFonts w:ascii="PT Astra Serif" w:eastAsia="Times New Roman" w:hAnsi="PT Astra Serif" w:cs="Times New Roman"/>
          <w:b/>
          <w:i/>
          <w:sz w:val="24"/>
          <w:szCs w:val="24"/>
        </w:rPr>
        <w:t>муниципальном бюджетном учреждении культуры «Централизованная библиотечная система»</w:t>
      </w:r>
      <w:r w:rsidRPr="00F27B1F">
        <w:rPr>
          <w:rFonts w:ascii="PT Astra Serif" w:eastAsia="Times New Roman" w:hAnsi="PT Astra Serif" w:cs="Times New Roman"/>
          <w:sz w:val="24"/>
          <w:szCs w:val="24"/>
        </w:rPr>
        <w:t xml:space="preserve"> осуществляется путем проведения музыкальных, познавательных и конкурсно – игровых программ, литературных вечеров, гостиных, презентаций, творческих встреч. Мероприятия носят как информационно-познавательный, так и досугово-развлекательный характер. Очень востребованы участниками мероприятий музыкально-литературные вечера, гостиные, вечера – портреты, посвященные артистам, писателям, поэтам, композиторам. В 2020 году проведено 11 мероприятий с участием людей с ОВЗ, которые посетили 1 989 человек, в том числе 148 человек с ОВЗ.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Совершенствование форм работы с инвалидами (детьми-инвалидами)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на базе городских библиотек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i/>
          <w:iCs/>
          <w:sz w:val="24"/>
          <w:szCs w:val="24"/>
          <w:highlight w:val="yellow"/>
        </w:rPr>
      </w:pP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>Деятельность библиотек МБУК «Централизованная библиотечная система» г. Салехарда по библиотечно-информационному обслуживанию людей (в том числе и детей-инвалидов) с ограниченными возможностями осуществляется в соответствии с основными законами Российской Федерации.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>С 2013 года создан специализированный центр – Центр социокультурной реабилитации (далее - Центр), который является комплексным подразделением отдела обслуживания Центральной библиотеки «Информационный центр» МБУК «Централизованная библиотечная система» г. Салехарда. Центр осуществляет библиотечно-информационное обслуживание социально-незащищенных категорий населения (инвалиды, пенсионеры, малоимущие, многодетные семьи, дети и подростки, оказавшиеся в трудной жизненной ситуации, дети из неполных семей).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 xml:space="preserve">Работа с людьми с ограничениями жизнедеятельности является приоритетным направлением в работе Центра. Центр осуществляет следующие услуги: предоставление информации о наличии в библиотечных фондах конкретных документов на различных носителях; предоставление справочной и консультативной помощи в поиске и выборе источников информации; предоставление во временное пользование документов из библиотечного фонда на различных носителях (книги Брайля, «говорящие» книги на аудиокассетах,  CD – ROM более, флэш-картах); предоставление в пользование  в помещении  библиотеки тифлотехнических приборов (телевизионное увеличительное устройство для чтения, портативный видео-увеличитель), специализированного оборудования для работы с </w:t>
      </w:r>
      <w:r w:rsidRPr="00F27B1F">
        <w:rPr>
          <w:rFonts w:ascii="PT Astra Serif" w:eastAsia="Calibri" w:hAnsi="PT Astra Serif" w:cs="Tahoma"/>
          <w:sz w:val="24"/>
          <w:szCs w:val="24"/>
        </w:rPr>
        <w:lastRenderedPageBreak/>
        <w:t xml:space="preserve">различными носителями информации (флэш плейер для прослушивания «говорящих» книг); предоставление информации о возможностях удовлетворения запроса с помощью других библиотек МБУК «ЦБС»; оказание консультативной помощи по использованию звуковоспроизводящей аппаратуры и другой техники, имеющейся в библиотеке; организация культурно – просветительских   и досуговых мероприятий. 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>В целях создания безбарьерной информационной среды для людей с физическими ограничениями жизнедеятельности сформирован фонд специализированной литературы для слепых и слабовидящих пользователей библиотеки, который ежегодно пополняется. На 31.12.2020 года фонд специализированной литературы составляет 2 803 экземпляров. Из них бумажных носителей 273 экземпляра, 2 430 документов на электронных носителях АВД составляет 100 экз.  Ежегодно для читателей с ограниченными возможностями, слепых и слабовидящих выписывается журнал «Наша жизнь» со шрифтом Брайля.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>Библиотеки МБУК «ЦБС» располагают 5 комплектами из 3 наборов уникальных детских тактильных книг, которые позволяют детям увидеть красоту иллюстраций, ощутить контур изображений, познакомиться с искусством книжной графики. Книги нашли своих маленьких читателей, как в стенах библиотек, так и на внестационарных пунктах выдачи в дошкольных учреждениях, которые посещают особые читатели.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 xml:space="preserve">На протяжении всего периода существования Централизованной библиотечной системы ведётся интенсивная работа с маломобильными группами. Данную категорию населения сотрудники библиотек обслуживают на дому («домашний абонемент»). 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="Calibri" w:hAnsi="PT Astra Serif" w:cs="Tahoma"/>
          <w:sz w:val="24"/>
          <w:szCs w:val="24"/>
        </w:rPr>
      </w:pPr>
      <w:r w:rsidRPr="00F27B1F">
        <w:rPr>
          <w:rFonts w:ascii="PT Astra Serif" w:eastAsia="Calibri" w:hAnsi="PT Astra Serif" w:cs="Tahoma"/>
          <w:sz w:val="24"/>
          <w:szCs w:val="24"/>
        </w:rPr>
        <w:t xml:space="preserve">Централизованная библиотечная система приняла участие в благотворительной акции «Тёплый день», направленная на оказание благотворительной помощи детям, оказавшимся в трудной жизненной ситуации, многодетным семьям, а также одиноким пожилым людям, инвалидам, находящимся в стационарных социальных учреждениях округа.  </w:t>
      </w:r>
    </w:p>
    <w:p w:rsidR="009410B4" w:rsidRPr="00F27B1F" w:rsidRDefault="009410B4" w:rsidP="003D2656">
      <w:pPr>
        <w:pStyle w:val="af1"/>
        <w:ind w:right="-1"/>
        <w:jc w:val="both"/>
        <w:rPr>
          <w:rFonts w:ascii="PT Astra Serif" w:hAnsi="PT Astra Serif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</w:rPr>
        <w:t>Реабилитация посредством физической культуры и спорта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C328BD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67310</wp:posOffset>
            </wp:positionV>
            <wp:extent cx="2486660" cy="1527175"/>
            <wp:effectExtent l="38100" t="0" r="27940" b="454025"/>
            <wp:wrapTight wrapText="bothSides">
              <wp:wrapPolygon edited="0">
                <wp:start x="331" y="0"/>
                <wp:lineTo x="-331" y="2425"/>
                <wp:lineTo x="-331" y="28022"/>
                <wp:lineTo x="21843" y="28022"/>
                <wp:lineTo x="21843" y="23980"/>
                <wp:lineTo x="21677" y="22363"/>
                <wp:lineTo x="21512" y="21555"/>
                <wp:lineTo x="21843" y="19130"/>
                <wp:lineTo x="21843" y="2694"/>
                <wp:lineTo x="21677" y="808"/>
                <wp:lineTo x="21346" y="0"/>
                <wp:lineTo x="331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527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A52D1" w:rsidRPr="00F27B1F">
        <w:rPr>
          <w:rFonts w:ascii="PT Astra Serif" w:hAnsi="PT Astra Serif" w:cs="Times New Roman"/>
          <w:b/>
          <w:bCs/>
          <w:i/>
          <w:iCs/>
          <w:sz w:val="24"/>
          <w:szCs w:val="24"/>
        </w:rPr>
        <w:t>Адаптивная физическая культура</w:t>
      </w:r>
      <w:r w:rsidR="001A52D1" w:rsidRPr="00F27B1F">
        <w:rPr>
          <w:rFonts w:ascii="PT Astra Serif" w:hAnsi="PT Astra Serif" w:cs="Times New Roman"/>
          <w:sz w:val="24"/>
          <w:szCs w:val="24"/>
        </w:rPr>
        <w:t xml:space="preserve"> – комплекс мер спортивно-оздоровительного характера, направленных на реабилитацию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</w:t>
      </w:r>
    </w:p>
    <w:p w:rsidR="0067414B" w:rsidRPr="00F27B1F" w:rsidRDefault="002211D4" w:rsidP="003D2656">
      <w:pPr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В отчётном году в муниципальном образовании регулярно  занимались адаптивной физической культурой и спортом 2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66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человек (</w:t>
      </w:r>
      <w:r w:rsidR="00C30CEA" w:rsidRPr="00F27B1F">
        <w:rPr>
          <w:rFonts w:ascii="PT Astra Serif" w:hAnsi="PT Astra Serif" w:cs="Times New Roman"/>
          <w:sz w:val="24"/>
          <w:szCs w:val="24"/>
        </w:rPr>
        <w:t>2016 – 50 чел., 2017 - 275 чел.</w:t>
      </w:r>
      <w:r w:rsidR="0067414B" w:rsidRPr="00F27B1F">
        <w:rPr>
          <w:rFonts w:ascii="PT Astra Serif" w:hAnsi="PT Astra Serif" w:cs="Times New Roman"/>
          <w:sz w:val="24"/>
          <w:szCs w:val="24"/>
        </w:rPr>
        <w:t>, 2018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– </w:t>
      </w:r>
      <w:r w:rsidR="00C30CEA" w:rsidRPr="00F27B1F">
        <w:rPr>
          <w:rFonts w:ascii="PT Astra Serif" w:eastAsiaTheme="minorHAnsi" w:hAnsi="PT Astra Serif"/>
          <w:sz w:val="24"/>
          <w:szCs w:val="24"/>
          <w:lang w:eastAsia="en-US"/>
        </w:rPr>
        <w:t>257 чел.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, 2019 – 257 чел.</w:t>
      </w:r>
      <w:r w:rsidR="0067414B" w:rsidRPr="00F27B1F">
        <w:rPr>
          <w:rFonts w:ascii="PT Astra Serif" w:eastAsiaTheme="minorHAnsi" w:hAnsi="PT Astra Serif"/>
          <w:sz w:val="24"/>
          <w:szCs w:val="24"/>
          <w:lang w:eastAsia="en-US"/>
        </w:rPr>
        <w:t>), из них:</w:t>
      </w:r>
    </w:p>
    <w:p w:rsidR="0067414B" w:rsidRPr="00F27B1F" w:rsidRDefault="0067414B" w:rsidP="003D2656">
      <w:pPr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д</w:t>
      </w:r>
      <w:r w:rsidR="002211D4" w:rsidRPr="00F27B1F">
        <w:rPr>
          <w:rFonts w:ascii="PT Astra Serif" w:eastAsiaTheme="minorHAnsi" w:hAnsi="PT Astra Serif"/>
          <w:sz w:val="24"/>
          <w:szCs w:val="24"/>
          <w:lang w:eastAsia="en-US"/>
        </w:rPr>
        <w:t>ети от 4 до 18 лет – 2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26</w:t>
      </w:r>
      <w:r w:rsidR="002211D4"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человек, 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лица среднего и старшего возраста 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40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человек. </w:t>
      </w:r>
    </w:p>
    <w:p w:rsidR="0067414B" w:rsidRPr="00F27B1F" w:rsidRDefault="002211D4" w:rsidP="003D2656">
      <w:pPr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5 спортсменов имеют массовые спортивные разряды, 2 из которых – кандидат в мастера спорта. Из 2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66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человек, 1</w:t>
      </w:r>
      <w:r w:rsidR="00E163B2" w:rsidRPr="00F27B1F">
        <w:rPr>
          <w:rFonts w:ascii="PT Astra Serif" w:eastAsiaTheme="minorHAnsi" w:hAnsi="PT Astra Serif"/>
          <w:sz w:val="24"/>
          <w:szCs w:val="24"/>
          <w:lang w:eastAsia="en-US"/>
        </w:rPr>
        <w:t>8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занимаются по программам спортивной подготовки.</w:t>
      </w:r>
    </w:p>
    <w:p w:rsidR="00E163B2" w:rsidRPr="00F27B1F" w:rsidRDefault="00E163B2" w:rsidP="00E163B2">
      <w:pPr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Из общей численности занимающихся лица, имеющие инвалидность по общему заболеванию – 83 человека, лица с интеллектуальными нарушениями – 66 человек, лица с нарушением зрения – 43 человека, лица с нарушением слуха – 22 человека, лица с нарушением ОДА – 52 человека. Повышение показателя произошло в связи с набором группы инвалидов (9 чел.) занятием по общефизической подготовке в МАУ СШ «Старт». 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На территории города Салехарда адаптивный спорт реализуется в общеобразовательных и дошкольных учреждениях (207 человек), государственном бюджетном учреждении Ямало-Ненецкого автономного округа «Центр социального обслуживания граждан пожилого 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lastRenderedPageBreak/>
        <w:t>возраста и инвалидов в муниципальном образовании город Салехард» (6 человек), клубе «Аквилон» на базе муниципального бюджетного учреждения культуры «Центр культуры и спорта «Геолог» (12 человек), а также в государственном автономном учреждении Ямало-Ненецкого автономного округа «Спортивная школа «Полярная шахматная школа Анатолия Карпова» (3 человека)  и в спортивно-оздоровительных группах для лиц с ограниченными физическими возможностями и детей-инвалидов муниципального автономного учреждения «Спортивная школа «Старт».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По итогам 2020 года спортивная школа «Старт» заняла 3 место в окружном смотре-конкурсе на лучшую постановку физкультурно-спортивной работы среди учреждений, в которых инвалиды занимаются физической культурой и спортом в Ямало-Ненецком автономном округе. Данный высокий результат является показателем качественного решения комплекса задач по повышению качества предоставления услуг в сфере физической культуры и спорта данной категории салехардцев.</w:t>
      </w:r>
    </w:p>
    <w:p w:rsidR="00E163B2" w:rsidRPr="00F27B1F" w:rsidRDefault="00E163B2" w:rsidP="00E163B2">
      <w:pPr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4 специалиста имеют специальное образование в сфере адаптивной физической культуры и спорта.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Лица с ограниченными возможностями здоровья и инвалиды занимаются адаптивным плаванием, дартсом, пауэрлифтингом, бочча, настольным теннисом и стрельбой из пневматической винтовки. Занятия адаптивным спортом проходят в следующих учреждениях спорта: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спортивный зал муниципального автономного учреждения «Центр физической культуры и спорта»;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плавательный бассейн и тренажерный зал муниципального бюджетного учреждения культуры «Центр культуры и спорта «Геолог»;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стрелковый тир муниципального бюджетного учреждения дополнительного образования «Центр внешкольной работы»;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зал тяжелой атлетики муниципального бюджетного учреждения спортивная школа «Фаворит».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В 2020 году спортивная школа «Старт» выиграла грант Губернатора в размере 600 000 рублей в окружном конкурсе на предоставление грантов в сфере физической культуры и спорта на реализацию проекта «Новая ступень мастерства», направленного на привлечение к занятиям адаптивной физической культурой большего количества занимающихся и роста их спортивных результатов. В рамках предоставленной субсидии из средств окружного бюджета приобретены: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лазерный тир на 4 бойницы;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профессиональные куртки и перчатки для стрельбы;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- 2 профессиональные инвалидные коляски.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Также в 2020 году муниципальное автономное учреждение «Спортивная школа «Фаворит» выиграла грант Губернатора в размере 600 000 рублей в окружном конкурсе на предоставление грантов в сфере физической культуры и спорта на реализацию проекта «Развитие адаптивного тхэквондо на территории муниципального образования г. Салехард».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Проект подразумевает под собой открытие в 1 квартале 2021 года спортивно-оздоровительной группы пор адаптивному тхэквондо ГТФ для детей-инвалидов и детей с ограниченными возможностями здоровья в количестве 15 человек. Проект рассчитан для лиц от 6 лет и старше. Планируется, что занятия по адаптивному тхэквондо будет вести тренер Больц Андрей Владимирович – президент региональной общественной организации «Спортивная федерация тхэквондо (ГТФ) Ямало-Ненецкого автономного округа», многократный чемпион и призер Международных соревнований, призер чемпионата Европы по тхэквондо.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Основной задачей проекта является социализация людей с ограниченными возможностями здоровья и инвалидов с помощью занятий физической культурой и спортом.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lastRenderedPageBreak/>
        <w:t>Ежегодно салехардцы с ограниченными возможностями здоровья принимают участие в физкультурно-спортивных мероприятиях, проводимых на территории муниципального образования, в т.ч.: в Открытой городской Параспартакиаде, матчевой встрече спортсменов-инвалидов городов Салехарда и Лабытнанги,  массовых стартах в рамках ежегодного фестиваля «День здоровья для детей с ограниченными возможностями здоровья» в Ямало-Ненецком автономном округе и других спортивных мероприятиях.</w:t>
      </w:r>
    </w:p>
    <w:p w:rsidR="00E163B2" w:rsidRPr="00F27B1F" w:rsidRDefault="00E163B2" w:rsidP="00E163B2">
      <w:pPr>
        <w:tabs>
          <w:tab w:val="left" w:pos="709"/>
        </w:tabs>
        <w:autoSpaceDN w:val="0"/>
        <w:spacing w:after="0" w:line="240" w:lineRule="auto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    Сборная команда города Салехарда спортсменов-инвалидов регулярно участвует в Параспартакиаде Ямало-Ненецкого автономного округа.</w:t>
      </w:r>
      <w:r w:rsidRPr="00F27B1F">
        <w:rPr>
          <w:rFonts w:ascii="PT Astra Serif" w:hAnsi="PT Astra Serif"/>
          <w:sz w:val="24"/>
          <w:szCs w:val="24"/>
        </w:rPr>
        <w:t xml:space="preserve"> </w:t>
      </w:r>
    </w:p>
    <w:p w:rsidR="00E163B2" w:rsidRPr="00F27B1F" w:rsidRDefault="00E163B2" w:rsidP="00E163B2">
      <w:pPr>
        <w:tabs>
          <w:tab w:val="left" w:pos="709"/>
        </w:tabs>
        <w:autoSpaceDN w:val="0"/>
        <w:spacing w:after="0" w:line="240" w:lineRule="auto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hAnsi="PT Astra Serif"/>
          <w:sz w:val="24"/>
          <w:szCs w:val="24"/>
        </w:rPr>
        <w:t xml:space="preserve">     В связи с Постановлением Губернатора ЯНАО от 16 марта 2020 года № 29-ПГ «О введении режима повышенной готовности» все спортивно-массовые и физкультурно-оздоровительные мероприятия среди лиц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 с ограниченными возможностями здоровья были отменены.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b/>
          <w:bCs/>
          <w:sz w:val="24"/>
          <w:szCs w:val="24"/>
          <w:lang w:eastAsia="en-US"/>
        </w:rPr>
      </w:pPr>
      <w:r w:rsidRPr="00F27B1F">
        <w:rPr>
          <w:rFonts w:ascii="PT Astra Serif" w:hAnsi="PT Astra Serif"/>
          <w:sz w:val="24"/>
          <w:szCs w:val="24"/>
        </w:rPr>
        <w:t xml:space="preserve">     В Управлении по физической культуре и спорту Администрации муниципального образования город Салехард (далее - Управление) и в подведомственных учреждениях приказами назначены ответственные лица по разработке перечня мероприятий индивидуальной программы реабилитации или абилитации инвалида, индивидуальной программы реабилитации или абилитации ребёнка-инвалида (далее – ИПРА).</w:t>
      </w:r>
      <w:r w:rsidRPr="00F27B1F">
        <w:rPr>
          <w:rFonts w:ascii="PT Astra Serif" w:eastAsiaTheme="minorHAnsi" w:hAnsi="PT Astra Serif"/>
          <w:b/>
          <w:sz w:val="24"/>
          <w:szCs w:val="24"/>
          <w:lang w:eastAsia="en-US"/>
        </w:rPr>
        <w:t xml:space="preserve"> 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eastAsiaTheme="minorHAnsi" w:hAnsi="PT Astra Serif"/>
          <w:b/>
          <w:sz w:val="24"/>
          <w:szCs w:val="24"/>
          <w:lang w:eastAsia="en-US"/>
        </w:rPr>
        <w:tab/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Специалист управления разрабатывает и утверждает </w:t>
      </w:r>
      <w:r w:rsidRPr="00F27B1F">
        <w:rPr>
          <w:rFonts w:ascii="PT Astra Serif" w:hAnsi="PT Astra Serif"/>
          <w:sz w:val="24"/>
          <w:szCs w:val="24"/>
        </w:rPr>
        <w:t xml:space="preserve">перечень мероприятий 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ИПРА (указываются исполнители и сроки исполнения мероприятий) и направляет копии приказа и </w:t>
      </w:r>
      <w:r w:rsidRPr="00F27B1F">
        <w:rPr>
          <w:rFonts w:ascii="PT Astra Serif" w:hAnsi="PT Astra Serif"/>
          <w:sz w:val="24"/>
          <w:szCs w:val="24"/>
        </w:rPr>
        <w:t xml:space="preserve">перечень мероприятий 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>ИПРА инвалиду и для исполнения в подведомственные учреждения.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  <w:t xml:space="preserve">   Специалист управления ведет реестр поступивших ИПРА, и составляет отчет об исполнении перечня мероприятий ИПРА.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  <w:t>Трудности работы с ИПРА заключается в том, что: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  <w:t>- инвалиды  не забирают письма на почте (возврат писем);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  <w:t>- многие инвалиды не желают заниматься адаптивной физической культурой и спортом;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shd w:val="clear" w:color="auto" w:fill="FFFFFF"/>
          <w:lang w:eastAsia="en-US"/>
        </w:rPr>
        <w:t xml:space="preserve">- многие инвалиды имеют регистрацию в Салехарде, но проживают за пределами округа.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 целях исполнения ИПРА и совершенствования работы по привлечению к систематическим занятиям физической культурой и спортом инвалидов было принято решение лично информировать и консультировать инвалидов посредством телефонной связи.</w:t>
      </w:r>
    </w:p>
    <w:p w:rsidR="00E163B2" w:rsidRPr="00F27B1F" w:rsidRDefault="00E163B2" w:rsidP="00E163B2">
      <w:pPr>
        <w:spacing w:after="0" w:line="240" w:lineRule="auto"/>
        <w:ind w:firstLine="720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Спортивной гордостью города Салехарда  являются спортсмены, регулярно достигающие высоких спортивных результатов на соревнованиях самого высокого уровня. </w:t>
      </w:r>
    </w:p>
    <w:p w:rsidR="00E163B2" w:rsidRPr="00F27B1F" w:rsidRDefault="00E163B2" w:rsidP="00E163B2">
      <w:pPr>
        <w:widowControl w:val="0"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PT Astra Serif" w:eastAsiaTheme="minorHAnsi" w:hAnsi="PT Astra Serif"/>
          <w:bCs/>
          <w:sz w:val="24"/>
          <w:szCs w:val="24"/>
          <w:lang w:eastAsia="en-US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По итогам 2020 года лауреатами городского конкурса «Спортивная элита Салехарда» в номинации «Лучший спортсмен с ограниченными возможностями» стали: </w:t>
      </w:r>
    </w:p>
    <w:p w:rsidR="00E163B2" w:rsidRPr="00F27B1F" w:rsidRDefault="00E163B2" w:rsidP="00E163B2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- Цыганков Виктор Александрович - </w:t>
      </w:r>
      <w:r w:rsidRPr="00F27B1F">
        <w:rPr>
          <w:rFonts w:ascii="PT Astra Serif" w:hAnsi="PT Astra Serif"/>
          <w:sz w:val="24"/>
          <w:szCs w:val="24"/>
        </w:rPr>
        <w:t>2 спортивный разряд. Победитель Спартакиады инвалидов Тюменской области победитель Параспартакиады ЯНАО, серебряный призер регионального турнира «Кубок Надежды» среди спортсменов с ПОДА;</w:t>
      </w:r>
    </w:p>
    <w:p w:rsidR="00E163B2" w:rsidRPr="00F27B1F" w:rsidRDefault="00E163B2" w:rsidP="00E163B2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</w:t>
      </w:r>
      <w:r w:rsidRPr="00F27B1F">
        <w:rPr>
          <w:rFonts w:ascii="PT Astra Serif" w:eastAsiaTheme="minorHAnsi" w:hAnsi="PT Astra Serif"/>
          <w:sz w:val="24"/>
          <w:szCs w:val="24"/>
          <w:lang w:eastAsia="en-US"/>
        </w:rPr>
        <w:t xml:space="preserve">Дворников Сергей Евгеньевич - </w:t>
      </w:r>
      <w:r w:rsidRPr="00F27B1F">
        <w:rPr>
          <w:rFonts w:ascii="PT Astra Serif" w:hAnsi="PT Astra Serif"/>
          <w:sz w:val="24"/>
          <w:szCs w:val="24"/>
        </w:rPr>
        <w:t xml:space="preserve">Бронзовый призер </w:t>
      </w:r>
      <w:r w:rsidRPr="00F27B1F">
        <w:rPr>
          <w:rFonts w:ascii="PT Astra Serif" w:hAnsi="PT Astra Serif"/>
          <w:sz w:val="24"/>
          <w:szCs w:val="24"/>
          <w:lang w:val="en-US"/>
        </w:rPr>
        <w:t>XXV</w:t>
      </w:r>
      <w:r w:rsidRPr="00F27B1F">
        <w:rPr>
          <w:rFonts w:ascii="PT Astra Serif" w:hAnsi="PT Astra Serif"/>
          <w:sz w:val="24"/>
          <w:szCs w:val="24"/>
        </w:rPr>
        <w:t xml:space="preserve"> Спартакиады инвалидов Тюменской области. 1ое, 2ое и 3е место на Спартакиаде ЯНАО среди спортсменов  ограниченными возможностями.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Решение комплекса задач по повышению качества предоставления услуг в сфере физической культуры и спорта данной категории населения города, обеспечение доступности на основные спортивные сооружения муниципального образования для горожан с ограниченными возможностями здоровья позволило сохранить высокий уровень спортивной подготовки спортсменов-инвалидов города Салехарда.</w:t>
      </w:r>
    </w:p>
    <w:p w:rsidR="00EE08D6" w:rsidRPr="00F27B1F" w:rsidRDefault="0067414B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        </w:t>
      </w:r>
    </w:p>
    <w:p w:rsidR="00F27B1F" w:rsidRPr="00F27B1F" w:rsidRDefault="00F27B1F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F27B1F" w:rsidRPr="00F27B1F" w:rsidRDefault="00F27B1F" w:rsidP="003D2656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  <w:lang w:val="en-US"/>
        </w:rPr>
        <w:lastRenderedPageBreak/>
        <w:t>III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>. Обеспечение беспрепятственного доступа инвалидов к объектам социальной инфраструктуры, создание условий для комфортной безбарьерной среды жизнедеятельности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E163B2" w:rsidRPr="00F27B1F" w:rsidRDefault="00E163B2" w:rsidP="00E163B2">
      <w:pPr>
        <w:ind w:firstLine="720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Уделяется постоянное внимание развитию социальной интеграции инвалидов, в первую очередь, </w:t>
      </w:r>
      <w:r w:rsidRPr="00F27B1F">
        <w:rPr>
          <w:rFonts w:ascii="PT Astra Serif" w:hAnsi="PT Astra Serif"/>
          <w:b/>
          <w:sz w:val="24"/>
          <w:szCs w:val="24"/>
          <w:u w:val="single"/>
        </w:rPr>
        <w:t>созданию доступной для инвалидов среды жизнедеятельности</w:t>
      </w:r>
      <w:r w:rsidRPr="00F27B1F">
        <w:rPr>
          <w:rFonts w:ascii="PT Astra Serif" w:hAnsi="PT Astra Serif"/>
          <w:sz w:val="24"/>
          <w:szCs w:val="24"/>
        </w:rPr>
        <w:t>.</w:t>
      </w:r>
    </w:p>
    <w:p w:rsidR="00E163B2" w:rsidRPr="00F27B1F" w:rsidRDefault="00E163B2" w:rsidP="00E163B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За период 2011-2020 годы муниципальных программ на адаптационные работы направлено более </w:t>
      </w:r>
      <w:r w:rsidRPr="00F27B1F">
        <w:rPr>
          <w:rFonts w:ascii="PT Astra Serif" w:hAnsi="PT Astra Serif"/>
          <w:b/>
          <w:bCs/>
          <w:sz w:val="24"/>
          <w:szCs w:val="24"/>
        </w:rPr>
        <w:t>52 млн. рублей (</w:t>
      </w:r>
      <w:r w:rsidRPr="00F27B1F">
        <w:rPr>
          <w:rFonts w:ascii="PT Astra Serif" w:hAnsi="PT Astra Serif"/>
          <w:sz w:val="24"/>
          <w:szCs w:val="24"/>
        </w:rPr>
        <w:t>в 2017</w:t>
      </w:r>
      <w:r w:rsidRPr="00F27B1F">
        <w:rPr>
          <w:rFonts w:ascii="PT Astra Serif" w:hAnsi="PT Astra Serif"/>
          <w:b/>
          <w:bCs/>
          <w:sz w:val="24"/>
          <w:szCs w:val="24"/>
        </w:rPr>
        <w:t xml:space="preserve"> – 4,24 млн. руб., </w:t>
      </w:r>
      <w:r w:rsidRPr="00F27B1F">
        <w:rPr>
          <w:rFonts w:ascii="PT Astra Serif" w:hAnsi="PT Astra Serif"/>
          <w:sz w:val="24"/>
          <w:szCs w:val="24"/>
        </w:rPr>
        <w:t>в 2018</w:t>
      </w:r>
      <w:r w:rsidRPr="00F27B1F">
        <w:rPr>
          <w:rFonts w:ascii="PT Astra Serif" w:hAnsi="PT Astra Serif"/>
          <w:b/>
          <w:bCs/>
          <w:sz w:val="24"/>
          <w:szCs w:val="24"/>
        </w:rPr>
        <w:t xml:space="preserve"> – 2,8 млн. руб.</w:t>
      </w:r>
      <w:r w:rsidRPr="00F27B1F">
        <w:rPr>
          <w:rFonts w:ascii="PT Astra Serif" w:hAnsi="PT Astra Serif"/>
          <w:sz w:val="24"/>
          <w:szCs w:val="24"/>
        </w:rPr>
        <w:t xml:space="preserve"> в 2019</w:t>
      </w:r>
      <w:r w:rsidRPr="00F27B1F">
        <w:rPr>
          <w:rFonts w:ascii="PT Astra Serif" w:hAnsi="PT Astra Serif"/>
          <w:b/>
          <w:bCs/>
          <w:sz w:val="24"/>
          <w:szCs w:val="24"/>
        </w:rPr>
        <w:t xml:space="preserve"> – 2,2 млн. руб., в 2020 – 3,6 млн. руб.)</w:t>
      </w:r>
      <w:r w:rsidRPr="00F27B1F">
        <w:rPr>
          <w:rFonts w:ascii="PT Astra Serif" w:hAnsi="PT Astra Serif"/>
          <w:sz w:val="24"/>
          <w:szCs w:val="24"/>
        </w:rPr>
        <w:t xml:space="preserve">, в том числе </w:t>
      </w:r>
      <w:r w:rsidRPr="00F27B1F">
        <w:rPr>
          <w:rFonts w:ascii="PT Astra Serif" w:hAnsi="PT Astra Serif"/>
          <w:b/>
          <w:sz w:val="24"/>
          <w:szCs w:val="24"/>
        </w:rPr>
        <w:t>22,1</w:t>
      </w:r>
      <w:r w:rsidRPr="00F27B1F">
        <w:rPr>
          <w:rFonts w:ascii="PT Astra Serif" w:hAnsi="PT Astra Serif"/>
          <w:b/>
          <w:bCs/>
          <w:sz w:val="24"/>
          <w:szCs w:val="24"/>
        </w:rPr>
        <w:t xml:space="preserve"> млн. рублей</w:t>
      </w:r>
      <w:r w:rsidRPr="00F27B1F">
        <w:rPr>
          <w:rFonts w:ascii="PT Astra Serif" w:hAnsi="PT Astra Serif"/>
          <w:sz w:val="24"/>
          <w:szCs w:val="24"/>
        </w:rPr>
        <w:t xml:space="preserve"> – субсидии окружного бюджета (в 2017 – </w:t>
      </w:r>
      <w:r w:rsidRPr="00F27B1F">
        <w:rPr>
          <w:rFonts w:ascii="PT Astra Serif" w:hAnsi="PT Astra Serif"/>
          <w:b/>
          <w:bCs/>
          <w:sz w:val="24"/>
          <w:szCs w:val="24"/>
        </w:rPr>
        <w:t>3,01 млн. руб</w:t>
      </w:r>
      <w:r w:rsidRPr="00F27B1F">
        <w:rPr>
          <w:rFonts w:ascii="PT Astra Serif" w:hAnsi="PT Astra Serif"/>
          <w:sz w:val="24"/>
          <w:szCs w:val="24"/>
        </w:rPr>
        <w:t xml:space="preserve">., в 2018 – </w:t>
      </w:r>
      <w:r w:rsidRPr="00F27B1F">
        <w:rPr>
          <w:rFonts w:ascii="PT Astra Serif" w:hAnsi="PT Astra Serif"/>
          <w:b/>
          <w:sz w:val="24"/>
          <w:szCs w:val="24"/>
        </w:rPr>
        <w:t>1</w:t>
      </w:r>
      <w:r w:rsidRPr="00F27B1F">
        <w:rPr>
          <w:rFonts w:ascii="PT Astra Serif" w:hAnsi="PT Astra Serif"/>
          <w:b/>
          <w:bCs/>
          <w:sz w:val="24"/>
          <w:szCs w:val="24"/>
        </w:rPr>
        <w:t>,7 млн. руб</w:t>
      </w:r>
      <w:r w:rsidRPr="00F27B1F">
        <w:rPr>
          <w:rFonts w:ascii="PT Astra Serif" w:hAnsi="PT Astra Serif"/>
          <w:sz w:val="24"/>
          <w:szCs w:val="24"/>
        </w:rPr>
        <w:t xml:space="preserve">. в 2019 – </w:t>
      </w:r>
      <w:r w:rsidRPr="00F27B1F">
        <w:rPr>
          <w:rFonts w:ascii="PT Astra Serif" w:hAnsi="PT Astra Serif"/>
          <w:b/>
          <w:sz w:val="24"/>
          <w:szCs w:val="24"/>
        </w:rPr>
        <w:t>1</w:t>
      </w:r>
      <w:r w:rsidRPr="00F27B1F">
        <w:rPr>
          <w:rFonts w:ascii="PT Astra Serif" w:hAnsi="PT Astra Serif"/>
          <w:b/>
          <w:bCs/>
          <w:sz w:val="24"/>
          <w:szCs w:val="24"/>
        </w:rPr>
        <w:t>,1 млн. руб</w:t>
      </w:r>
      <w:r w:rsidRPr="00F27B1F">
        <w:rPr>
          <w:rFonts w:ascii="PT Astra Serif" w:hAnsi="PT Astra Serif"/>
          <w:sz w:val="24"/>
          <w:szCs w:val="24"/>
        </w:rPr>
        <w:t>., в 2020 – 1,9 млн.руб.).</w:t>
      </w:r>
    </w:p>
    <w:p w:rsidR="00E163B2" w:rsidRPr="00F27B1F" w:rsidRDefault="00E163B2" w:rsidP="00E163B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целях повышения уровня доступности </w:t>
      </w:r>
      <w:r w:rsidRPr="00F27B1F">
        <w:rPr>
          <w:rFonts w:ascii="PT Astra Serif" w:hAnsi="PT Astra Serif"/>
          <w:bCs/>
          <w:sz w:val="24"/>
          <w:szCs w:val="24"/>
        </w:rPr>
        <w:t xml:space="preserve">объектов и услуг для инвалидов в муниципальном образовании город Салехард </w:t>
      </w:r>
      <w:r w:rsidRPr="00F27B1F">
        <w:rPr>
          <w:rFonts w:ascii="PT Astra Serif" w:hAnsi="PT Astra Serif"/>
          <w:sz w:val="24"/>
          <w:szCs w:val="24"/>
        </w:rPr>
        <w:t xml:space="preserve">разработан </w:t>
      </w:r>
      <w:r w:rsidRPr="00F27B1F">
        <w:rPr>
          <w:rFonts w:ascii="PT Astra Serif" w:hAnsi="PT Astra Serif" w:cs="PT Astra Serif"/>
          <w:bCs/>
          <w:sz w:val="24"/>
          <w:szCs w:val="24"/>
        </w:rPr>
        <w:t>План мероприятий муниципального образования город Салехард («дорожной карты»)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</w:t>
      </w:r>
      <w:r w:rsidRPr="00F27B1F">
        <w:rPr>
          <w:rFonts w:ascii="PT Astra Serif" w:hAnsi="PT Astra Serif"/>
          <w:sz w:val="24"/>
          <w:szCs w:val="24"/>
        </w:rPr>
        <w:t xml:space="preserve">, утвержденный постановлением Администрации города Салехарда от 27 июня 2017 года № 1044 (далее – План мероприятий). </w:t>
      </w:r>
    </w:p>
    <w:p w:rsidR="00E163B2" w:rsidRPr="00F27B1F" w:rsidRDefault="00E163B2" w:rsidP="00E163B2">
      <w:pPr>
        <w:pStyle w:val="a5"/>
        <w:spacing w:after="0" w:line="240" w:lineRule="auto"/>
        <w:ind w:left="0" w:firstLine="700"/>
        <w:jc w:val="both"/>
        <w:outlineLvl w:val="0"/>
        <w:rPr>
          <w:rFonts w:ascii="PT Astra Serif" w:eastAsia="PT Astra Serif" w:hAnsi="PT Astra Serif"/>
          <w:sz w:val="24"/>
          <w:szCs w:val="24"/>
        </w:rPr>
      </w:pPr>
      <w:r w:rsidRPr="00F27B1F">
        <w:rPr>
          <w:rFonts w:ascii="PT Astra Serif" w:hAnsi="PT Astra Serif"/>
          <w:iCs/>
          <w:sz w:val="24"/>
          <w:szCs w:val="24"/>
        </w:rPr>
        <w:t>Согласно Плану</w:t>
      </w:r>
      <w:r w:rsidRPr="00F27B1F">
        <w:rPr>
          <w:rFonts w:ascii="PT Astra Serif" w:hAnsi="PT Astra Serif"/>
          <w:sz w:val="24"/>
          <w:szCs w:val="24"/>
        </w:rPr>
        <w:t xml:space="preserve"> мероприятий, а также представленными коммерческими предложениями, дефектной ведомостью, локальной сметой у</w:t>
      </w:r>
      <w:r w:rsidRPr="00F27B1F">
        <w:rPr>
          <w:rFonts w:ascii="PT Astra Serif" w:eastAsia="PT Astra Serif" w:hAnsi="PT Astra Serif"/>
          <w:sz w:val="24"/>
          <w:szCs w:val="24"/>
        </w:rPr>
        <w:t>тверждены бюджетные ассигнования в 2020 году на реализацию мероприятия «</w:t>
      </w:r>
      <w:r w:rsidRPr="00F27B1F">
        <w:rPr>
          <w:rFonts w:ascii="PT Astra Serif" w:eastAsia="PT Astra Serif" w:hAnsi="PT Astra Serif"/>
          <w:i/>
          <w:sz w:val="24"/>
          <w:szCs w:val="24"/>
        </w:rPr>
        <w:t xml:space="preserve">Адаптация объектов социальной инфраструктуры к потребностям маломобильных групп инвалидов» </w:t>
      </w:r>
      <w:r w:rsidRPr="00F27B1F">
        <w:rPr>
          <w:rFonts w:ascii="PT Astra Serif" w:eastAsia="PT Astra Serif" w:hAnsi="PT Astra Serif"/>
          <w:sz w:val="24"/>
          <w:szCs w:val="24"/>
        </w:rPr>
        <w:t xml:space="preserve">в сумме  </w:t>
      </w:r>
      <w:r w:rsidRPr="00F27B1F">
        <w:rPr>
          <w:rFonts w:ascii="PT Astra Serif" w:eastAsia="PT Astra Serif" w:hAnsi="PT Astra Serif"/>
          <w:sz w:val="24"/>
          <w:szCs w:val="24"/>
          <w:u w:val="single"/>
        </w:rPr>
        <w:t>2 090 442,26 рублей</w:t>
      </w:r>
      <w:r w:rsidRPr="00F27B1F">
        <w:rPr>
          <w:rFonts w:ascii="PT Astra Serif" w:eastAsia="PT Astra Serif" w:hAnsi="PT Astra Serif"/>
          <w:sz w:val="24"/>
          <w:szCs w:val="24"/>
        </w:rPr>
        <w:t>, в том числе средств местного бюджета 137 442,26 рублей следующим соисполнителям:</w:t>
      </w:r>
    </w:p>
    <w:p w:rsidR="00E163B2" w:rsidRPr="00F27B1F" w:rsidRDefault="00E163B2" w:rsidP="00E163B2">
      <w:pPr>
        <w:spacing w:after="0" w:line="240" w:lineRule="auto"/>
        <w:ind w:firstLine="700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МБУК «Централизованная библиотечная система» города Салехарда 321 000 рублей, из них средства окружного бюджета </w:t>
      </w:r>
      <w:r w:rsidRPr="00F27B1F">
        <w:rPr>
          <w:rFonts w:ascii="PT Astra Serif" w:hAnsi="PT Astra Serif"/>
          <w:sz w:val="24"/>
          <w:szCs w:val="24"/>
          <w:u w:val="single"/>
        </w:rPr>
        <w:t>295 000 рублей</w:t>
      </w:r>
      <w:r w:rsidRPr="00F27B1F">
        <w:rPr>
          <w:rFonts w:ascii="PT Astra Serif" w:hAnsi="PT Astra Serif"/>
          <w:sz w:val="24"/>
          <w:szCs w:val="24"/>
        </w:rPr>
        <w:t xml:space="preserve"> и средства местного бюджета </w:t>
      </w:r>
      <w:r w:rsidRPr="00F27B1F">
        <w:rPr>
          <w:rFonts w:ascii="PT Astra Serif" w:hAnsi="PT Astra Serif"/>
          <w:sz w:val="24"/>
          <w:szCs w:val="24"/>
          <w:u w:val="single"/>
        </w:rPr>
        <w:t xml:space="preserve">25 442,26 рублей, </w:t>
      </w:r>
      <w:r w:rsidRPr="00F27B1F">
        <w:rPr>
          <w:rFonts w:ascii="PT Astra Serif" w:hAnsi="PT Astra Serif"/>
          <w:sz w:val="24"/>
          <w:szCs w:val="24"/>
        </w:rPr>
        <w:t>работы выполнены. Исполнение составляет 100%.</w:t>
      </w:r>
    </w:p>
    <w:p w:rsidR="00E163B2" w:rsidRPr="00F27B1F" w:rsidRDefault="00E163B2" w:rsidP="00E163B2">
      <w:pPr>
        <w:spacing w:after="0" w:line="240" w:lineRule="auto"/>
        <w:ind w:firstLine="700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МАУ «Спортивная школа «Старт» 372 000 рублей, из них средства окружного бюджета </w:t>
      </w:r>
      <w:r w:rsidRPr="00F27B1F">
        <w:rPr>
          <w:rFonts w:ascii="PT Astra Serif" w:hAnsi="PT Astra Serif"/>
          <w:sz w:val="24"/>
          <w:szCs w:val="24"/>
          <w:u w:val="single"/>
        </w:rPr>
        <w:t xml:space="preserve">344 000 рублей </w:t>
      </w:r>
      <w:r w:rsidRPr="00F27B1F">
        <w:rPr>
          <w:rFonts w:ascii="PT Astra Serif" w:hAnsi="PT Astra Serif"/>
          <w:sz w:val="24"/>
          <w:szCs w:val="24"/>
        </w:rPr>
        <w:t>и средства местного бюджета</w:t>
      </w:r>
      <w:r w:rsidRPr="00F27B1F">
        <w:rPr>
          <w:rFonts w:ascii="PT Astra Serif" w:hAnsi="PT Astra Serif"/>
          <w:sz w:val="24"/>
          <w:szCs w:val="24"/>
          <w:u w:val="single"/>
        </w:rPr>
        <w:t xml:space="preserve"> 28 000 рублей, </w:t>
      </w:r>
      <w:r w:rsidRPr="00F27B1F">
        <w:rPr>
          <w:rFonts w:ascii="PT Astra Serif" w:hAnsi="PT Astra Serif"/>
          <w:sz w:val="24"/>
          <w:szCs w:val="24"/>
        </w:rPr>
        <w:t>работы выполнены. Исполнение составляет 100%.</w:t>
      </w:r>
    </w:p>
    <w:p w:rsidR="00E163B2" w:rsidRPr="00F27B1F" w:rsidRDefault="00E163B2" w:rsidP="00E163B2">
      <w:pPr>
        <w:spacing w:after="0" w:line="240" w:lineRule="auto"/>
        <w:ind w:firstLine="700"/>
        <w:jc w:val="both"/>
        <w:outlineLvl w:val="0"/>
        <w:rPr>
          <w:rFonts w:ascii="PT Astra Serif" w:eastAsia="PT Astra Serif" w:hAnsi="PT Astra Serif"/>
          <w:sz w:val="24"/>
          <w:szCs w:val="24"/>
        </w:rPr>
      </w:pPr>
      <w:r w:rsidRPr="00F27B1F">
        <w:rPr>
          <w:rFonts w:ascii="PT Astra Serif" w:eastAsia="PT Astra Serif" w:hAnsi="PT Astra Serif"/>
          <w:i/>
          <w:sz w:val="24"/>
          <w:szCs w:val="24"/>
        </w:rPr>
        <w:t xml:space="preserve">3. </w:t>
      </w:r>
      <w:r w:rsidRPr="00F27B1F">
        <w:rPr>
          <w:rFonts w:ascii="PT Astra Serif" w:eastAsia="PT Astra Serif" w:hAnsi="PT Astra Serif"/>
          <w:i/>
          <w:sz w:val="24"/>
          <w:szCs w:val="24"/>
          <w:u w:val="single"/>
        </w:rPr>
        <w:t>Мероприятия по созданию в дошкольных образовательных</w:t>
      </w:r>
      <w:r w:rsidRPr="00F27B1F">
        <w:rPr>
          <w:rFonts w:ascii="PT Astra Serif" w:eastAsia="PT Astra Serif" w:hAnsi="PT Astra Serif"/>
          <w:i/>
          <w:sz w:val="24"/>
          <w:szCs w:val="24"/>
        </w:rPr>
        <w:t>, общеобразовательных организациях, организациях дополнительного образования детей (в том числе в организациях, осуществляющих образовательную деятельность по адаптированным основным общеобразовательным программам) условий для получения детьми-инвалидами качественного образования.</w:t>
      </w:r>
      <w:r w:rsidRPr="00F27B1F">
        <w:rPr>
          <w:rFonts w:ascii="PT Astra Serif" w:eastAsia="PT Astra Serif" w:hAnsi="PT Astra Serif"/>
          <w:sz w:val="24"/>
          <w:szCs w:val="24"/>
        </w:rPr>
        <w:t xml:space="preserve">  </w:t>
      </w:r>
    </w:p>
    <w:p w:rsidR="00E163B2" w:rsidRPr="00F27B1F" w:rsidRDefault="00E163B2" w:rsidP="00E163B2">
      <w:pPr>
        <w:spacing w:after="0" w:line="240" w:lineRule="auto"/>
        <w:ind w:firstLine="70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eastAsia="PT Astra Serif" w:hAnsi="PT Astra Serif"/>
          <w:sz w:val="24"/>
          <w:szCs w:val="24"/>
          <w:u w:val="single"/>
        </w:rPr>
        <w:t xml:space="preserve">МА ДОУ </w:t>
      </w:r>
      <w:r w:rsidRPr="00F27B1F">
        <w:rPr>
          <w:rFonts w:ascii="PT Astra Serif" w:hAnsi="PT Astra Serif"/>
          <w:sz w:val="24"/>
          <w:szCs w:val="24"/>
          <w:u w:val="single"/>
        </w:rPr>
        <w:t>«Детский сад № 5 «Рябинка»</w:t>
      </w:r>
      <w:r w:rsidRPr="00F27B1F">
        <w:rPr>
          <w:rFonts w:ascii="PT Astra Serif" w:hAnsi="PT Astra Serif"/>
          <w:sz w:val="24"/>
          <w:szCs w:val="24"/>
        </w:rPr>
        <w:t xml:space="preserve"> </w:t>
      </w:r>
      <w:r w:rsidRPr="00F27B1F">
        <w:rPr>
          <w:rFonts w:ascii="PT Astra Serif" w:eastAsia="PT Astra Serif" w:hAnsi="PT Astra Serif"/>
          <w:sz w:val="24"/>
          <w:szCs w:val="24"/>
        </w:rPr>
        <w:t xml:space="preserve">на реализацию мероприятия </w:t>
      </w:r>
      <w:r w:rsidRPr="00F27B1F">
        <w:rPr>
          <w:rFonts w:ascii="PT Astra Serif" w:eastAsia="PT Astra Serif" w:hAnsi="PT Astra Serif"/>
          <w:i/>
          <w:sz w:val="24"/>
          <w:szCs w:val="24"/>
        </w:rPr>
        <w:t>у</w:t>
      </w:r>
      <w:r w:rsidRPr="00F27B1F">
        <w:rPr>
          <w:rFonts w:ascii="PT Astra Serif" w:eastAsia="PT Astra Serif" w:hAnsi="PT Astra Serif"/>
          <w:sz w:val="24"/>
          <w:szCs w:val="24"/>
        </w:rPr>
        <w:t xml:space="preserve">тверждены бюджетные ассигнования в 2020 году </w:t>
      </w:r>
      <w:r w:rsidRPr="00F27B1F">
        <w:rPr>
          <w:rFonts w:ascii="PT Astra Serif" w:hAnsi="PT Astra Serif"/>
          <w:sz w:val="24"/>
          <w:szCs w:val="24"/>
        </w:rPr>
        <w:t xml:space="preserve">в сумме </w:t>
      </w:r>
      <w:r w:rsidRPr="00F27B1F">
        <w:rPr>
          <w:rFonts w:ascii="PT Astra Serif" w:hAnsi="PT Astra Serif"/>
          <w:sz w:val="24"/>
          <w:szCs w:val="24"/>
          <w:u w:val="single"/>
        </w:rPr>
        <w:t>1 398 000 рублей</w:t>
      </w:r>
      <w:r w:rsidRPr="00F27B1F">
        <w:rPr>
          <w:rFonts w:ascii="PT Astra Serif" w:hAnsi="PT Astra Serif"/>
          <w:sz w:val="24"/>
          <w:szCs w:val="24"/>
        </w:rPr>
        <w:t xml:space="preserve"> из них </w:t>
      </w:r>
      <w:r w:rsidRPr="00F27B1F">
        <w:rPr>
          <w:rFonts w:ascii="PT Astra Serif" w:hAnsi="PT Astra Serif"/>
          <w:sz w:val="24"/>
          <w:szCs w:val="24"/>
          <w:u w:val="single"/>
        </w:rPr>
        <w:t>84 000 рублей средств местного бюджета</w:t>
      </w:r>
      <w:r w:rsidRPr="00F27B1F">
        <w:rPr>
          <w:rFonts w:ascii="PT Astra Serif" w:hAnsi="PT Astra Serif"/>
          <w:sz w:val="24"/>
          <w:szCs w:val="24"/>
        </w:rPr>
        <w:t>, в том числе:</w:t>
      </w:r>
    </w:p>
    <w:p w:rsidR="00E163B2" w:rsidRPr="00F27B1F" w:rsidRDefault="00E163B2" w:rsidP="00E163B2">
      <w:pPr>
        <w:spacing w:after="0" w:line="240" w:lineRule="auto"/>
        <w:ind w:firstLine="70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- 1 102 500,00 рублей на приобретение специализированного оборудования;</w:t>
      </w:r>
    </w:p>
    <w:p w:rsidR="00E163B2" w:rsidRPr="00F27B1F" w:rsidRDefault="00E163B2" w:rsidP="00E163B2">
      <w:pPr>
        <w:spacing w:after="0" w:line="240" w:lineRule="auto"/>
        <w:ind w:firstLine="70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- 295 500,00 рублей на создание архитектурной доступности. 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Исполнение запланированных значений показателей доступности объектов и предоставляемых для инвалидов услуг на 25 декабря 2020 года составило 100%.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E163B2" w:rsidRPr="00F27B1F" w:rsidRDefault="00E163B2" w:rsidP="00E163B2">
      <w:pPr>
        <w:pStyle w:val="ConsPlusNormal"/>
        <w:ind w:firstLine="709"/>
        <w:jc w:val="both"/>
        <w:rPr>
          <w:rFonts w:ascii="PT Astra Serif" w:hAnsi="PT Astra Serif" w:cs="Times New Roman"/>
          <w:i/>
          <w:sz w:val="24"/>
          <w:szCs w:val="24"/>
          <w:u w:val="single"/>
        </w:rPr>
      </w:pPr>
      <w:r w:rsidRPr="00F27B1F">
        <w:rPr>
          <w:rFonts w:ascii="PT Astra Serif" w:hAnsi="PT Astra Serif" w:cs="Times New Roman"/>
          <w:i/>
          <w:sz w:val="24"/>
          <w:szCs w:val="24"/>
          <w:u w:val="single"/>
        </w:rPr>
        <w:t>Для приведения муниципальных объектов в соответствие с нормами доступности осуществлялись адаптационные мероприятия по приобретению:</w:t>
      </w:r>
    </w:p>
    <w:tbl>
      <w:tblPr>
        <w:tblW w:w="10065" w:type="dxa"/>
        <w:tblInd w:w="108" w:type="dxa"/>
        <w:tblCellMar>
          <w:left w:w="10" w:type="dxa"/>
          <w:right w:w="10" w:type="dxa"/>
        </w:tblCellMar>
        <w:tblLook w:val="04A0"/>
      </w:tblPr>
      <w:tblGrid>
        <w:gridCol w:w="709"/>
        <w:gridCol w:w="3368"/>
        <w:gridCol w:w="5988"/>
      </w:tblGrid>
      <w:tr w:rsidR="00E163B2" w:rsidRPr="00F27B1F" w:rsidTr="00E163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№ п/п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Проведенные мероприятия</w:t>
            </w:r>
          </w:p>
        </w:tc>
      </w:tr>
      <w:tr w:rsidR="00E163B2" w:rsidRPr="00F27B1F" w:rsidTr="00E163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E163B2" w:rsidRPr="00F27B1F" w:rsidTr="00E163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МБУК «Централизованная библиотечная система» города Салехарда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3B2" w:rsidRPr="00F27B1F" w:rsidRDefault="00E163B2" w:rsidP="00E163B2">
            <w:pPr>
              <w:autoSpaceDE w:val="0"/>
              <w:adjustRightInd w:val="0"/>
              <w:spacing w:after="0" w:line="240" w:lineRule="auto"/>
              <w:ind w:right="64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Приобретено и установлено: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адаптация санитарно-гигиенического помещения и расширение проходов эвакуационных путей на объекте</w:t>
            </w:r>
          </w:p>
        </w:tc>
      </w:tr>
      <w:tr w:rsidR="00E163B2" w:rsidRPr="00F27B1F" w:rsidTr="00E163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МАУ «Спортивная школа </w:t>
            </w: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«Старт»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3B2" w:rsidRPr="00F27B1F" w:rsidRDefault="00E163B2" w:rsidP="00E163B2">
            <w:pPr>
              <w:autoSpaceDE w:val="0"/>
              <w:adjustRightInd w:val="0"/>
              <w:spacing w:after="0" w:line="240" w:lineRule="auto"/>
              <w:ind w:right="64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Приобретено и установлено: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- светововандальный маяк;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звуковой маяк с устройством активации;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ручка дверной системы нажатия;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автоматический доводчик двери;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дверная ручка для инвалидов;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тактильная информационная табличка;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самоклеящаяся тактильная плитка;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скамья вертикальная и горизонтальная для инвалидов;</w:t>
            </w:r>
          </w:p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сенсорный дозатор.</w:t>
            </w:r>
          </w:p>
        </w:tc>
      </w:tr>
      <w:tr w:rsidR="00E163B2" w:rsidRPr="00F27B1F" w:rsidTr="00E163B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lastRenderedPageBreak/>
              <w:t>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63B2" w:rsidRPr="00F27B1F" w:rsidRDefault="00E163B2" w:rsidP="00E163B2">
            <w:pPr>
              <w:widowControl w:val="0"/>
              <w:autoSpaceDE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eastAsia="PT Astra Serif" w:hAnsi="PT Astra Serif"/>
                <w:sz w:val="24"/>
                <w:szCs w:val="24"/>
              </w:rPr>
              <w:t xml:space="preserve">МА ДОУ </w:t>
            </w:r>
            <w:r w:rsidRPr="00F27B1F">
              <w:rPr>
                <w:rFonts w:ascii="PT Astra Serif" w:hAnsi="PT Astra Serif"/>
                <w:sz w:val="24"/>
                <w:szCs w:val="24"/>
              </w:rPr>
              <w:t>«Детский сад № 5 «Рябинка»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3B2" w:rsidRPr="00F27B1F" w:rsidRDefault="00E163B2" w:rsidP="00E163B2">
            <w:pPr>
              <w:autoSpaceDE w:val="0"/>
              <w:adjustRightInd w:val="0"/>
              <w:spacing w:after="0" w:line="240" w:lineRule="auto"/>
              <w:ind w:right="64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Приобретено и установлено:</w:t>
            </w:r>
          </w:p>
          <w:p w:rsidR="00E163B2" w:rsidRPr="00F27B1F" w:rsidRDefault="00E163B2" w:rsidP="00E163B2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- приобретение специализированного оборудования;</w:t>
            </w:r>
          </w:p>
          <w:p w:rsidR="00E163B2" w:rsidRPr="00F27B1F" w:rsidRDefault="00E163B2" w:rsidP="00E163B2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 xml:space="preserve">- создание архитектурной доступности. </w:t>
            </w:r>
          </w:p>
        </w:tc>
      </w:tr>
    </w:tbl>
    <w:p w:rsidR="00E163B2" w:rsidRPr="00F27B1F" w:rsidRDefault="00E163B2" w:rsidP="00E163B2">
      <w:pPr>
        <w:shd w:val="clear" w:color="auto" w:fill="FFFFFF"/>
        <w:spacing w:after="0" w:line="240" w:lineRule="auto"/>
        <w:ind w:right="20" w:firstLine="709"/>
        <w:jc w:val="both"/>
        <w:rPr>
          <w:rFonts w:ascii="PT Astra Serif" w:eastAsia="PT Astra Serif" w:hAnsi="PT Astra Serif"/>
          <w:sz w:val="24"/>
          <w:szCs w:val="24"/>
          <w:u w:val="single"/>
        </w:rPr>
      </w:pP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/>
          <w:bCs/>
          <w:i/>
          <w:iCs/>
          <w:sz w:val="24"/>
          <w:szCs w:val="24"/>
          <w:u w:val="single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 xml:space="preserve">В результате проведенных адаптационных мероприятий удельный вес объектов, на которых </w:t>
      </w:r>
      <w:r w:rsidRPr="00F27B1F">
        <w:rPr>
          <w:rFonts w:ascii="PT Astra Serif" w:eastAsia="Calibri" w:hAnsi="PT Astra Serif"/>
          <w:bCs/>
          <w:i/>
          <w:iCs/>
          <w:sz w:val="24"/>
          <w:szCs w:val="24"/>
          <w:u w:val="single"/>
        </w:rPr>
        <w:t>инвалидам предоставляются услуги, от общего числа объектов (41) составил: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 w:cs="PT Astra Serif"/>
          <w:sz w:val="24"/>
          <w:szCs w:val="24"/>
        </w:rPr>
        <w:t>- условия индивидуальной мобильности инвалидов и возможность для самостоятельного передвижения по зданию – 31,7%;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 w:cs="PT Astra Serif"/>
          <w:sz w:val="24"/>
          <w:szCs w:val="24"/>
        </w:rPr>
        <w:t>- удельный вес объектов с надлежащим размещением оборудования и носителей информации, необходимых для обеспечения беспрепятственного доступа инвалидов по зрению - 53,6%;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 w:cs="PT Astra Serif"/>
          <w:sz w:val="24"/>
          <w:szCs w:val="24"/>
        </w:rPr>
        <w:t>- удельный вес инфраструктурных объектов, на которых для инвалидов по слуху обеспечивается дублирование необходимой звуковой информацией - 53,6%;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 w:cs="PT Astra Serif"/>
          <w:sz w:val="24"/>
          <w:szCs w:val="24"/>
        </w:rPr>
        <w:t>- удельный вес инфраструктурных объектов, на которых для инвалидов с нарушениями опорно-двигательного аппарата обеспечивается размещение оборудования и носителей информации - 56,1%.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2410"/>
        <w:gridCol w:w="2410"/>
        <w:gridCol w:w="2551"/>
      </w:tblGrid>
      <w:tr w:rsidR="00E163B2" w:rsidRPr="00F27B1F" w:rsidTr="008F7B06"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2017 год</w:t>
            </w:r>
          </w:p>
        </w:tc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2018 год</w:t>
            </w:r>
          </w:p>
        </w:tc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2019 год</w:t>
            </w:r>
          </w:p>
        </w:tc>
        <w:tc>
          <w:tcPr>
            <w:tcW w:w="2551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F27B1F">
              <w:rPr>
                <w:rFonts w:ascii="PT Astra Serif" w:hAnsi="PT Astra Serif"/>
                <w:b/>
                <w:sz w:val="24"/>
                <w:szCs w:val="24"/>
              </w:rPr>
              <w:t>2020 год</w:t>
            </w:r>
          </w:p>
        </w:tc>
      </w:tr>
      <w:tr w:rsidR="00E163B2" w:rsidRPr="00F27B1F" w:rsidTr="008F7B06"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Полностью адаптированы –</w:t>
            </w: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6</w:t>
            </w:r>
          </w:p>
          <w:p w:rsidR="00E163B2" w:rsidRPr="00F27B1F" w:rsidRDefault="00E163B2" w:rsidP="00E163B2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Полностью адаптированы –</w:t>
            </w: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7</w:t>
            </w:r>
          </w:p>
          <w:p w:rsidR="00E163B2" w:rsidRPr="00F27B1F" w:rsidRDefault="00E163B2" w:rsidP="00E163B2">
            <w:pPr>
              <w:pStyle w:val="ConsPlusNormal"/>
              <w:ind w:firstLine="317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Полностью адаптированы –</w:t>
            </w: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9</w:t>
            </w:r>
          </w:p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551" w:type="dxa"/>
          </w:tcPr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F27B1F">
              <w:rPr>
                <w:rFonts w:ascii="PT Astra Serif" w:hAnsi="PT Astra Serif"/>
                <w:sz w:val="24"/>
                <w:szCs w:val="24"/>
              </w:rPr>
              <w:t>Полностью адаптированы –</w:t>
            </w:r>
            <w:r w:rsidRPr="00F27B1F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11</w:t>
            </w:r>
          </w:p>
          <w:p w:rsidR="00E163B2" w:rsidRPr="00F27B1F" w:rsidRDefault="00E163B2" w:rsidP="00E163B2">
            <w:pPr>
              <w:spacing w:after="0" w:line="240" w:lineRule="auto"/>
              <w:jc w:val="center"/>
              <w:outlineLvl w:val="0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i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На конец 2020 года одиннадцать</w:t>
      </w:r>
      <w:r w:rsidRPr="00F27B1F">
        <w:rPr>
          <w:rFonts w:ascii="PT Astra Serif" w:hAnsi="PT Astra Serif"/>
          <w:b/>
          <w:sz w:val="24"/>
          <w:szCs w:val="24"/>
        </w:rPr>
        <w:t xml:space="preserve"> </w:t>
      </w:r>
      <w:r w:rsidRPr="00F27B1F">
        <w:rPr>
          <w:rFonts w:ascii="PT Astra Serif" w:hAnsi="PT Astra Serif"/>
          <w:sz w:val="24"/>
          <w:szCs w:val="24"/>
        </w:rPr>
        <w:t xml:space="preserve">муниципальных объектов социальной инфраструктуры приобрели самую высокую категорию доступности </w:t>
      </w:r>
      <w:r w:rsidRPr="00F27B1F">
        <w:rPr>
          <w:rFonts w:ascii="PT Astra Serif" w:hAnsi="PT Astra Serif"/>
          <w:i/>
          <w:sz w:val="24"/>
          <w:szCs w:val="24"/>
        </w:rPr>
        <w:t xml:space="preserve">(МАОУ дополнительного образования детей «Детская школа искусств» города Салехарда, МАУК «Центр культуры и спорта «ГЕОЛОГ» г. Салехард, МБУК «Централизованная библиотечная система г. Салехарда» - библиотека детского и семейного чтения, МДОУ «Детский сад № 9 «Кристаллик» комбинированного вида», МАОУ ДОД Центр детского творчества «Надежда», Департамент по труду и социальной защите населения Администрации города Салехарда, МАОУ «Средняя общеобразовательная школа № 1 им. Героя Советского Союза И.В. Королькова, </w:t>
      </w:r>
      <w:r w:rsidRPr="00F27B1F">
        <w:rPr>
          <w:rFonts w:ascii="PT Astra Serif" w:hAnsi="PT Astra Serif"/>
          <w:sz w:val="24"/>
          <w:szCs w:val="24"/>
        </w:rPr>
        <w:t xml:space="preserve">МАУ «Спортивная школа «Фаворит» </w:t>
      </w:r>
      <w:r w:rsidRPr="00F27B1F">
        <w:rPr>
          <w:rFonts w:ascii="PT Astra Serif" w:hAnsi="PT Astra Serif"/>
          <w:i/>
          <w:sz w:val="24"/>
          <w:szCs w:val="24"/>
        </w:rPr>
        <w:t>спортивный зал «Динамо»,</w:t>
      </w:r>
      <w:r w:rsidRPr="00F27B1F">
        <w:rPr>
          <w:rFonts w:ascii="PT Astra Serif" w:hAnsi="PT Astra Serif"/>
          <w:sz w:val="24"/>
          <w:szCs w:val="24"/>
        </w:rPr>
        <w:t xml:space="preserve"> спортивный зал «Авиатор», МБУК «Централизованная библиотечная система» города Салехард (ул. Комсомольская, д. 17) и МАУ ДО «Детская юношеская спортивная школа «Спортивно-оздоровительный комплекс «Старт»</w:t>
      </w:r>
      <w:r w:rsidRPr="00F27B1F">
        <w:rPr>
          <w:rFonts w:ascii="PT Astra Serif" w:hAnsi="PT Astra Serif"/>
          <w:i/>
          <w:sz w:val="24"/>
          <w:szCs w:val="24"/>
        </w:rPr>
        <w:t>).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E163B2" w:rsidRPr="00F27B1F" w:rsidRDefault="00E163B2" w:rsidP="00E163B2">
      <w:pPr>
        <w:pStyle w:val="a5"/>
        <w:widowControl w:val="0"/>
        <w:tabs>
          <w:tab w:val="left" w:pos="0"/>
          <w:tab w:val="left" w:pos="864"/>
        </w:tabs>
        <w:autoSpaceDE w:val="0"/>
        <w:autoSpaceDN w:val="0"/>
        <w:adjustRightInd w:val="0"/>
        <w:spacing w:after="0" w:line="240" w:lineRule="auto"/>
        <w:ind w:left="34" w:firstLine="675"/>
        <w:jc w:val="center"/>
        <w:rPr>
          <w:rFonts w:ascii="PT Astra Serif" w:hAnsi="PT Astra Serif"/>
          <w:b/>
          <w:i/>
          <w:sz w:val="24"/>
          <w:szCs w:val="24"/>
        </w:rPr>
      </w:pPr>
      <w:r w:rsidRPr="00F27B1F">
        <w:rPr>
          <w:rFonts w:ascii="PT Astra Serif" w:hAnsi="PT Astra Serif"/>
          <w:b/>
          <w:i/>
          <w:sz w:val="24"/>
          <w:szCs w:val="24"/>
        </w:rPr>
        <w:t>2.2. Обеспечение условий доступности для инвалидов жилых помещений и общего имущества в многоквартирном доме.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PT Astra Serif" w:hAnsi="PT Astra Serif" w:cs="PT Astra Serif"/>
          <w:sz w:val="24"/>
          <w:szCs w:val="24"/>
        </w:rPr>
      </w:pP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 w:cs="PT Astra Serif"/>
          <w:sz w:val="24"/>
          <w:szCs w:val="24"/>
        </w:rPr>
        <w:t xml:space="preserve">В целях </w:t>
      </w:r>
      <w:r w:rsidRPr="00F27B1F">
        <w:rPr>
          <w:rFonts w:ascii="PT Astra Serif" w:eastAsia="Calibri" w:hAnsi="PT Astra Serif" w:cs="PT Astra Serif"/>
          <w:sz w:val="24"/>
          <w:szCs w:val="24"/>
          <w:lang w:eastAsia="en-US"/>
        </w:rPr>
        <w:t>обеспечения условий доступности для инвалидов жилых помещений и общего имущества в многоквартирном доме</w:t>
      </w:r>
      <w:r w:rsidRPr="00F27B1F">
        <w:rPr>
          <w:rFonts w:ascii="PT Astra Serif" w:hAnsi="PT Astra Serif" w:cs="PT Astra Serif"/>
          <w:sz w:val="24"/>
          <w:szCs w:val="24"/>
        </w:rPr>
        <w:t xml:space="preserve"> согласно Плана мероприятий по приспособлению жилых помещений инвалидов в многоквартирных домах, в которых проживают инвалиды в 2020 году утверждены бюджетные </w:t>
      </w:r>
      <w:r w:rsidRPr="00F27B1F">
        <w:rPr>
          <w:rFonts w:ascii="PT Astra Serif" w:eastAsia="PT Astra Serif" w:hAnsi="PT Astra Serif"/>
          <w:sz w:val="24"/>
          <w:szCs w:val="24"/>
        </w:rPr>
        <w:t xml:space="preserve">ассигнования на реализацию мероприятия </w:t>
      </w:r>
      <w:r w:rsidRPr="00F27B1F">
        <w:rPr>
          <w:rFonts w:ascii="PT Astra Serif" w:eastAsia="PT Astra Serif" w:hAnsi="PT Astra Serif"/>
          <w:i/>
          <w:sz w:val="24"/>
          <w:szCs w:val="24"/>
        </w:rPr>
        <w:t>«</w:t>
      </w:r>
      <w:r w:rsidRPr="00F27B1F">
        <w:rPr>
          <w:rFonts w:ascii="PT Astra Serif" w:hAnsi="PT Astra Serif"/>
          <w:i/>
          <w:sz w:val="24"/>
          <w:szCs w:val="24"/>
        </w:rPr>
        <w:t xml:space="preserve">Адаптация жилого помещения инвалида и общего имущества в многоквартирных домах, где проживают инвалиды, в соответствии с минимальным и (или) оптимальным перечнями мероприятий, </w:t>
      </w:r>
      <w:r w:rsidRPr="00F27B1F">
        <w:rPr>
          <w:rFonts w:ascii="PT Astra Serif" w:hAnsi="PT Astra Serif"/>
          <w:i/>
          <w:sz w:val="24"/>
          <w:szCs w:val="24"/>
        </w:rPr>
        <w:lastRenderedPageBreak/>
        <w:t xml:space="preserve">утвержденными постановлением Правительства Российской Федерации от 09.07.2016                   № 649» </w:t>
      </w:r>
      <w:r w:rsidRPr="00F27B1F">
        <w:rPr>
          <w:rFonts w:ascii="PT Astra Serif" w:hAnsi="PT Astra Serif"/>
          <w:sz w:val="24"/>
          <w:szCs w:val="24"/>
        </w:rPr>
        <w:t>в сумме 1 354 505,11 по итогам года реализовано 897 660,78 на следующие жилые помещения: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 ул. Ямальская, д. 24 кв. 9 мероприятия по обустройству входной группы общего имущества в многоквартирном доме, где проживает инвалид (расширение дверных проемов, уменьшение лестничного марша) в сумме 363 184,32 рублей; 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ул. Чубынина, д. 24 подъезд 4 мероприятия по обустройству входной группы общего имущества в многоквартирном доме, где проживает инвалид (установка подъемного устройства) в сумме 534 476,46 рублей.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  <w:r w:rsidRPr="00F27B1F">
        <w:rPr>
          <w:rFonts w:ascii="PT Astra Serif" w:hAnsi="PT Astra Serif"/>
          <w:sz w:val="24"/>
          <w:szCs w:val="24"/>
        </w:rPr>
        <w:t>По результатам обследований жилых помещений и общего имущества многоквартирных домов, поставленных в план работы муниципальной комиссии по обследованию жилых помещений инвалидов и общего имущества в многоквартирных домах, в которых проживают инвалиды, на 2020 год, проведена работа по определению сметной стоимости на проведение мероприятий по адаптации  мест общего пользования в многоквартирных домах, в которых проживают инвалиды, где нет необходимости проведения проверки экономической целесообразности по адресам: ул. З.Космодемьянской, д. 59 кв. 18, ул. Чубынина, д. 24 кв. 18, ул. Ного, д. 30 кв. 4 на общую сумма 6 792 572 рублей.</w:t>
      </w:r>
    </w:p>
    <w:p w:rsidR="00E163B2" w:rsidRPr="00F27B1F" w:rsidRDefault="00E163B2" w:rsidP="00E16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  <w:r w:rsidRPr="00F27B1F">
        <w:rPr>
          <w:rFonts w:ascii="PT Astra Serif" w:hAnsi="PT Astra Serif" w:cs="PT Astra Serif"/>
          <w:sz w:val="24"/>
          <w:szCs w:val="24"/>
        </w:rPr>
        <w:t xml:space="preserve">По адресам: ул. Губкина, д. 11 кв. 15, ул. Республики, д. 142 кв. 5 подготовлены </w:t>
      </w:r>
      <w:r w:rsidRPr="00F27B1F">
        <w:rPr>
          <w:rFonts w:ascii="PT Astra Serif" w:eastAsia="Calibri" w:hAnsi="PT Astra Serif" w:cs="PT Astra Serif"/>
          <w:sz w:val="24"/>
          <w:szCs w:val="24"/>
        </w:rPr>
        <w:t xml:space="preserve"> з</w:t>
      </w:r>
      <w:r w:rsidRPr="00F27B1F">
        <w:rPr>
          <w:rFonts w:ascii="PT Astra Serif" w:hAnsi="PT Astra Serif" w:cs="PT Astra Serif"/>
          <w:sz w:val="24"/>
          <w:szCs w:val="24"/>
        </w:rPr>
        <w:t>аключение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которые направлены в межведомственную комиссию по оценке жилых помещений жилого фонда российской федерации, многоквартирных домов, находящихся в федеральной собственности, муниципального и частного жилищного фонда города Салехарда, в целях признания жилого помещения непригодным для проживания в</w:t>
      </w:r>
      <w:r w:rsidRPr="00F27B1F">
        <w:rPr>
          <w:rFonts w:ascii="PT Astra Serif" w:eastAsia="Calibri" w:hAnsi="PT Astra Serif" w:cs="PT Astra Serif"/>
          <w:sz w:val="24"/>
          <w:szCs w:val="24"/>
        </w:rPr>
        <w:t xml:space="preserve"> соответствии с Положением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утвержденного постановлением Правительства Российской Федерации от 28.01.2006 № 47 </w:t>
      </w:r>
      <w:r w:rsidRPr="00F27B1F">
        <w:rPr>
          <w:rFonts w:ascii="PT Astra Serif" w:hAnsi="PT Astra Serif" w:cs="PT Astra Serif"/>
          <w:sz w:val="24"/>
          <w:szCs w:val="24"/>
        </w:rPr>
        <w:t xml:space="preserve"> </w:t>
      </w:r>
    </w:p>
    <w:p w:rsidR="00E163B2" w:rsidRPr="00F27B1F" w:rsidRDefault="00E163B2" w:rsidP="00E163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</w:p>
    <w:p w:rsidR="00E163B2" w:rsidRPr="00F27B1F" w:rsidRDefault="00E163B2" w:rsidP="00E163B2">
      <w:pPr>
        <w:pStyle w:val="a5"/>
        <w:numPr>
          <w:ilvl w:val="1"/>
          <w:numId w:val="11"/>
        </w:numPr>
        <w:shd w:val="clear" w:color="auto" w:fill="FFFFFF"/>
        <w:spacing w:after="0" w:line="240" w:lineRule="auto"/>
        <w:ind w:right="20"/>
        <w:jc w:val="center"/>
        <w:rPr>
          <w:rFonts w:ascii="PT Astra Serif" w:hAnsi="PT Astra Serif"/>
          <w:b/>
          <w:bCs/>
          <w:i/>
          <w:iCs/>
          <w:sz w:val="24"/>
          <w:szCs w:val="24"/>
        </w:rPr>
      </w:pPr>
      <w:r w:rsidRPr="00F27B1F">
        <w:rPr>
          <w:rFonts w:ascii="PT Astra Serif" w:hAnsi="PT Astra Serif"/>
          <w:b/>
          <w:bCs/>
          <w:i/>
          <w:iCs/>
          <w:sz w:val="24"/>
          <w:szCs w:val="24"/>
        </w:rPr>
        <w:t>Проводится работа с негосударственными организациями, оказывающими услуги населению в муниципальном образовании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eastAsiaTheme="minorHAnsi" w:hAnsi="PT Astra Serif"/>
          <w:iCs/>
          <w:sz w:val="24"/>
          <w:szCs w:val="24"/>
          <w:highlight w:val="green"/>
          <w:lang w:eastAsia="en-US"/>
        </w:rPr>
      </w:pPr>
    </w:p>
    <w:p w:rsidR="00E163B2" w:rsidRPr="00F27B1F" w:rsidRDefault="00E163B2" w:rsidP="00E163B2">
      <w:pPr>
        <w:spacing w:after="0" w:line="240" w:lineRule="auto"/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Требования федерального закона о доступности для инвалидов объектов, в которых оказываются услуги населению, распространяются на негосударственные организации в таком же объёме, как и на государственные органы и учреждения. </w:t>
      </w:r>
    </w:p>
    <w:p w:rsidR="00E163B2" w:rsidRPr="00F27B1F" w:rsidRDefault="00E163B2" w:rsidP="00E163B2">
      <w:pPr>
        <w:spacing w:after="0" w:line="240" w:lineRule="auto"/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При этом негосударственными организациями населению оказывается более 60 процентов всех услуг - это магазины, аптеки, банки, почтовые отделения, аэропорты, кафе и другие.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Приспособление инфраструктуры негосударственного сектора для людей с различными формами инвалидности, повышение доступности предоставляемых негосударственным сектором услуг для инвалидов, а также оказание им нужной помощи со стороны работников негосударственного сектора – является важным и необходимым этапом в создании доступной среды для людей с ограниченными возможностями здоровья на территории нашего города.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bCs/>
          <w:sz w:val="24"/>
          <w:szCs w:val="24"/>
        </w:rPr>
        <w:t xml:space="preserve">Мониторинг доступности объектов, относящихся к негосударственной собственности, а также мероприятиях по информированию негосударственных организаций о необходимости организации доступности для инвалидов объектов и услуг осуществляются  в соответствии с </w:t>
      </w:r>
      <w:r w:rsidRPr="00F27B1F">
        <w:rPr>
          <w:rFonts w:ascii="PT Astra Serif" w:eastAsia="Calibri" w:hAnsi="PT Astra Serif"/>
          <w:sz w:val="24"/>
          <w:szCs w:val="24"/>
        </w:rPr>
        <w:t>П</w:t>
      </w:r>
      <w:r w:rsidRPr="00F27B1F">
        <w:rPr>
          <w:rFonts w:ascii="PT Astra Serif" w:hAnsi="PT Astra Serif"/>
          <w:sz w:val="24"/>
          <w:szCs w:val="24"/>
        </w:rPr>
        <w:t>ланом мероприятий.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i/>
          <w:sz w:val="24"/>
          <w:szCs w:val="24"/>
          <w:u w:val="single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lastRenderedPageBreak/>
        <w:t>Согласно Плану мероприятий в отношении негосударственных организаций проводятся следующие мероприятия: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bCs/>
          <w:sz w:val="24"/>
          <w:szCs w:val="24"/>
        </w:rPr>
        <w:t xml:space="preserve">- </w:t>
      </w:r>
      <w:r w:rsidRPr="00F27B1F">
        <w:rPr>
          <w:rFonts w:ascii="PT Astra Serif" w:hAnsi="PT Astra Serif"/>
          <w:sz w:val="24"/>
          <w:szCs w:val="24"/>
        </w:rPr>
        <w:t>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</w:t>
      </w:r>
      <w:r w:rsidRPr="00F27B1F">
        <w:rPr>
          <w:rFonts w:ascii="PT Astra Serif" w:hAnsi="PT Astra Serif"/>
          <w:bCs/>
          <w:sz w:val="24"/>
          <w:szCs w:val="24"/>
        </w:rPr>
        <w:t>;</w:t>
      </w:r>
    </w:p>
    <w:p w:rsidR="00E163B2" w:rsidRPr="00F27B1F" w:rsidRDefault="00E163B2" w:rsidP="00E163B2">
      <w:pPr>
        <w:pStyle w:val="ConsPlusNormal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bCs/>
          <w:sz w:val="24"/>
          <w:szCs w:val="24"/>
        </w:rPr>
        <w:t xml:space="preserve">- разработка </w:t>
      </w:r>
      <w:hyperlink r:id="rId34" w:history="1">
        <w:r w:rsidRPr="00F27B1F">
          <w:rPr>
            <w:rFonts w:ascii="PT Astra Serif" w:hAnsi="PT Astra Serif"/>
            <w:bCs/>
            <w:sz w:val="24"/>
            <w:szCs w:val="24"/>
          </w:rPr>
          <w:t>рекомендаций по выработке управленческих решений негосударственными организациями по вопросу создания условий доступности для инвалидов объектов, на которых ими предоставляются услуги населения</w:t>
        </w:r>
      </w:hyperlink>
      <w:r w:rsidRPr="00F27B1F">
        <w:rPr>
          <w:rFonts w:ascii="PT Astra Serif" w:hAnsi="PT Astra Serif"/>
          <w:sz w:val="24"/>
          <w:szCs w:val="24"/>
        </w:rPr>
        <w:t>;</w:t>
      </w:r>
    </w:p>
    <w:p w:rsidR="00E163B2" w:rsidRPr="00F27B1F" w:rsidRDefault="00E163B2" w:rsidP="00E163B2">
      <w:pPr>
        <w:pStyle w:val="ConsPlusNormal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содействие в размещении паспортов доступности объектов социальной инфраструктуры негосударственного сектора города Салехарда на региональном портале «Доступная среда».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i/>
          <w:sz w:val="24"/>
          <w:szCs w:val="24"/>
          <w:u w:val="single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 xml:space="preserve">Деятельность со стороны органов местного самоуправления в основном направлена на информирование (инструктирование) руководителей негосударственных организаций о тех шагах и этапах, которые необходимо произвести организации для обеспечения доступности объектов для инвалидов. 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Департаментом по труду и социальной защите населения Администрации города проводится широкое информационное сопровождение негосударственных организаций по вопросам Доступной среды по следующим направлениям.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>Первое направление.</w:t>
      </w:r>
      <w:r w:rsidRPr="00F27B1F">
        <w:rPr>
          <w:rFonts w:ascii="PT Astra Serif" w:hAnsi="PT Astra Serif"/>
          <w:sz w:val="24"/>
          <w:szCs w:val="24"/>
        </w:rPr>
        <w:t xml:space="preserve"> На официальном Интернет-сайте департамента по труду и социальной защите населения Администрации города создан раздел «Доступная среда», в котором размещены необходимые материалы, направленные на создание условий по повышению доступности для инвалидов объектов, в которых  предоставляются услуги.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Данный раздел содержит: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нормативные правовые акты, относящиеся к обеспечению доступности для инвалидов объектов, в которых  предоставляются услуги;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материалы </w:t>
      </w:r>
      <w:hyperlink r:id="rId35" w:history="1">
        <w:r w:rsidRPr="00F27B1F">
          <w:rPr>
            <w:rFonts w:ascii="PT Astra Serif" w:hAnsi="PT Astra Serif"/>
            <w:bCs/>
            <w:sz w:val="24"/>
            <w:szCs w:val="24"/>
          </w:rPr>
          <w:t>инструктирования руководителей и сотрудников организаций по вопросам обеспечения доступности для инвалидов услуг и объектов, на которых они предоставляются, оказания при этом необходимой помощи</w:t>
        </w:r>
      </w:hyperlink>
      <w:r w:rsidRPr="00F27B1F">
        <w:rPr>
          <w:rFonts w:ascii="PT Astra Serif" w:hAnsi="PT Astra Serif"/>
          <w:bCs/>
          <w:sz w:val="24"/>
          <w:szCs w:val="24"/>
        </w:rPr>
        <w:t xml:space="preserve"> инвалидам;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</w:t>
      </w:r>
      <w:hyperlink r:id="rId36" w:history="1">
        <w:r w:rsidRPr="00F27B1F">
          <w:rPr>
            <w:rFonts w:ascii="PT Astra Serif" w:hAnsi="PT Astra Serif"/>
            <w:bCs/>
            <w:sz w:val="24"/>
            <w:szCs w:val="24"/>
          </w:rPr>
          <w:t>рекомендации по выработке управленческих решений по адаптации основных структурных элементов объектов социальной инфраструктуры и по подготовке приказов о назначении ответственных лиц, на которых возложено оказание помощи инвалидам, включая сопровождение</w:t>
        </w:r>
      </w:hyperlink>
      <w:r w:rsidRPr="00F27B1F">
        <w:rPr>
          <w:rFonts w:ascii="PT Astra Serif" w:hAnsi="PT Astra Serif"/>
          <w:sz w:val="24"/>
          <w:szCs w:val="24"/>
        </w:rPr>
        <w:t>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- </w:t>
      </w:r>
      <w:hyperlink r:id="rId37" w:history="1">
        <w:r w:rsidRPr="00F27B1F">
          <w:rPr>
            <w:rFonts w:ascii="PT Astra Serif" w:hAnsi="PT Astra Serif"/>
            <w:bCs/>
            <w:sz w:val="24"/>
            <w:szCs w:val="24"/>
          </w:rPr>
          <w:t>методические материалы для банков</w:t>
        </w:r>
      </w:hyperlink>
      <w:hyperlink r:id="rId38" w:history="1">
        <w:r w:rsidRPr="00F27B1F">
          <w:rPr>
            <w:rFonts w:ascii="PT Astra Serif" w:hAnsi="PT Astra Serif"/>
            <w:bCs/>
            <w:sz w:val="24"/>
            <w:szCs w:val="24"/>
          </w:rPr>
          <w:t>, гостиниц</w:t>
        </w:r>
      </w:hyperlink>
      <w:r w:rsidRPr="00F27B1F">
        <w:rPr>
          <w:rFonts w:ascii="PT Astra Serif" w:hAnsi="PT Astra Serif"/>
          <w:sz w:val="24"/>
          <w:szCs w:val="24"/>
        </w:rPr>
        <w:t xml:space="preserve">, </w:t>
      </w:r>
      <w:hyperlink r:id="rId39" w:history="1">
        <w:r w:rsidRPr="00F27B1F">
          <w:rPr>
            <w:rFonts w:ascii="PT Astra Serif" w:hAnsi="PT Astra Serif"/>
            <w:bCs/>
            <w:sz w:val="24"/>
            <w:szCs w:val="24"/>
          </w:rPr>
          <w:t>учреждений бытового обслуживания</w:t>
        </w:r>
      </w:hyperlink>
      <w:r w:rsidRPr="00F27B1F">
        <w:rPr>
          <w:rFonts w:ascii="PT Astra Serif" w:hAnsi="PT Astra Serif"/>
          <w:sz w:val="24"/>
          <w:szCs w:val="24"/>
        </w:rPr>
        <w:t xml:space="preserve">, </w:t>
      </w:r>
      <w:hyperlink r:id="rId40" w:history="1">
        <w:r w:rsidRPr="00F27B1F">
          <w:rPr>
            <w:rFonts w:ascii="PT Astra Serif" w:hAnsi="PT Astra Serif"/>
            <w:bCs/>
            <w:sz w:val="24"/>
            <w:szCs w:val="24"/>
          </w:rPr>
          <w:t xml:space="preserve"> для учреждений общепита</w:t>
        </w:r>
      </w:hyperlink>
      <w:r w:rsidRPr="00F27B1F">
        <w:rPr>
          <w:rFonts w:ascii="PT Astra Serif" w:hAnsi="PT Astra Serif"/>
          <w:sz w:val="24"/>
          <w:szCs w:val="24"/>
        </w:rPr>
        <w:t>,</w:t>
      </w:r>
      <w:hyperlink r:id="rId41" w:history="1">
        <w:r w:rsidRPr="00F27B1F">
          <w:rPr>
            <w:rFonts w:ascii="PT Astra Serif" w:hAnsi="PT Astra Serif"/>
            <w:bCs/>
            <w:sz w:val="24"/>
            <w:szCs w:val="24"/>
          </w:rPr>
          <w:t xml:space="preserve"> для учреждений почтовой связи</w:t>
        </w:r>
      </w:hyperlink>
      <w:r w:rsidRPr="00F27B1F">
        <w:rPr>
          <w:rFonts w:ascii="PT Astra Serif" w:hAnsi="PT Astra Serif"/>
          <w:sz w:val="24"/>
          <w:szCs w:val="24"/>
        </w:rPr>
        <w:t>,</w:t>
      </w:r>
      <w:hyperlink r:id="rId42" w:history="1">
        <w:r w:rsidRPr="00F27B1F">
          <w:rPr>
            <w:rFonts w:ascii="PT Astra Serif" w:hAnsi="PT Astra Serif"/>
            <w:bCs/>
            <w:sz w:val="24"/>
            <w:szCs w:val="24"/>
          </w:rPr>
          <w:t xml:space="preserve"> для учреждений торговли</w:t>
        </w:r>
      </w:hyperlink>
      <w:r w:rsidRPr="00F27B1F">
        <w:rPr>
          <w:rFonts w:ascii="PT Astra Serif" w:hAnsi="PT Astra Serif"/>
          <w:bCs/>
          <w:sz w:val="24"/>
          <w:szCs w:val="24"/>
        </w:rPr>
        <w:t>.</w:t>
      </w:r>
    </w:p>
    <w:p w:rsidR="00E163B2" w:rsidRPr="00F27B1F" w:rsidRDefault="00E163B2" w:rsidP="00E163B2">
      <w:pPr>
        <w:spacing w:after="0" w:line="240" w:lineRule="auto"/>
        <w:ind w:firstLine="708"/>
        <w:jc w:val="both"/>
        <w:rPr>
          <w:rFonts w:ascii="PT Astra Serif" w:hAnsi="PT Astra Serif"/>
          <w:i/>
          <w:sz w:val="24"/>
          <w:szCs w:val="24"/>
          <w:u w:val="single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>Второе направление</w:t>
      </w:r>
      <w:r w:rsidRPr="00F27B1F">
        <w:rPr>
          <w:rFonts w:ascii="PT Astra Serif" w:hAnsi="PT Astra Serif"/>
          <w:sz w:val="24"/>
          <w:szCs w:val="24"/>
        </w:rPr>
        <w:t xml:space="preserve">. Департаментом разработаны методические пособия и рекомендации по обеспечению доступности для инвалидов негосударственных организаций </w:t>
      </w:r>
      <w:r w:rsidRPr="00F27B1F">
        <w:rPr>
          <w:rFonts w:ascii="PT Astra Serif" w:hAnsi="PT Astra Serif"/>
          <w:i/>
          <w:sz w:val="24"/>
          <w:szCs w:val="24"/>
          <w:u w:val="single"/>
        </w:rPr>
        <w:t>по отдельным направлениям деятельности.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В адрес руководителей: банковских учреждений, гостиниц, учреждений сферы бытового обслуживания, почтовой связи, транспорта, торговли и др. ежеквартально направляются </w:t>
      </w:r>
      <w:r w:rsidRPr="00F27B1F">
        <w:rPr>
          <w:rFonts w:ascii="PT Astra Serif" w:hAnsi="PT Astra Serif"/>
          <w:sz w:val="24"/>
          <w:szCs w:val="24"/>
          <w:u w:val="single"/>
        </w:rPr>
        <w:t>методические пособия</w:t>
      </w:r>
      <w:r w:rsidRPr="00F27B1F">
        <w:rPr>
          <w:rFonts w:ascii="PT Astra Serif" w:hAnsi="PT Astra Serif"/>
          <w:sz w:val="24"/>
          <w:szCs w:val="24"/>
        </w:rPr>
        <w:t xml:space="preserve"> для обучения (инструктирования) сотрудников учреждений организаций по вопросам обеспечения доступности для инвалидов услуг и объектов, на которых они предоставляются, оказания при этом необходимой помощи, </w:t>
      </w:r>
      <w:r w:rsidRPr="00F27B1F">
        <w:rPr>
          <w:rFonts w:ascii="PT Astra Serif" w:hAnsi="PT Astra Serif"/>
          <w:sz w:val="24"/>
          <w:szCs w:val="24"/>
          <w:u w:val="single"/>
        </w:rPr>
        <w:t>рекомендации по выработке управленческих решений</w:t>
      </w:r>
      <w:r w:rsidRPr="00F27B1F">
        <w:rPr>
          <w:rFonts w:ascii="PT Astra Serif" w:hAnsi="PT Astra Serif"/>
          <w:sz w:val="24"/>
          <w:szCs w:val="24"/>
        </w:rPr>
        <w:t xml:space="preserve"> по адаптации основных структурных элементов объектов социальной инфраструктуры и по подготовке приказов о назначении ответственных лиц, на которых возложено оказание помощи инвалидам, включая сопровождение. 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>Третье направление.</w:t>
      </w:r>
      <w:r w:rsidRPr="00F27B1F">
        <w:rPr>
          <w:rFonts w:ascii="PT Astra Serif" w:hAnsi="PT Astra Serif"/>
          <w:sz w:val="24"/>
          <w:szCs w:val="24"/>
        </w:rPr>
        <w:t xml:space="preserve"> Каждую вторую среду месяца сотрудниками Департамента проводится 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услуг. В течение 2019 года запланировано проведение 9 таких мероприятий. В 2018 году проведено – 11 мероприятий. В 2020 году не проводились в</w:t>
      </w:r>
      <w:r w:rsidRPr="00F27B1F">
        <w:rPr>
          <w:rFonts w:ascii="PT Astra Serif" w:hAnsi="PT Astra Serif" w:cs="PT Astra Serif"/>
          <w:sz w:val="24"/>
          <w:szCs w:val="24"/>
        </w:rPr>
        <w:t xml:space="preserve"> связи с введением режима повышенной готовности с 16 марта 2020 года и на основании пункта 5.1. постановления </w:t>
      </w:r>
      <w:r w:rsidRPr="00F27B1F">
        <w:rPr>
          <w:rFonts w:ascii="PT Astra Serif" w:hAnsi="PT Astra Serif" w:cs="PT Astra Serif"/>
          <w:sz w:val="24"/>
          <w:szCs w:val="24"/>
        </w:rPr>
        <w:lastRenderedPageBreak/>
        <w:t>Губернатора Ямало-Ненецкого автономного округа от 16.03.2020 № 29-ПГ проведение на территории Ямало-Ненецкого автономного округа спортивных, зрелищных, публичных и иных массовых мероприятий запрещены.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Следует отметить, что данное мероприятие с каждым годом становится все менее популярным и востребованным среди негосударственных организаций, в связи с тем, что: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1. информирование по вопросам Доступной среды проведено активно и повсеместно в период 2016-2018 гг.;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2. изменения в законодательство по Доступной среде вносятся редко;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3. для понимания вопроса достаточно посетить встречу однократно;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4. сотрудники департамента доступны для взаимодействия и консультирования в ежедневном рабочем режиме. </w:t>
      </w:r>
    </w:p>
    <w:p w:rsidR="00E163B2" w:rsidRPr="00F27B1F" w:rsidRDefault="00E163B2" w:rsidP="00E163B2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  <w:i/>
          <w:u w:val="single"/>
        </w:rPr>
      </w:pPr>
      <w:r w:rsidRPr="00F27B1F">
        <w:rPr>
          <w:rFonts w:ascii="PT Astra Serif" w:hAnsi="PT Astra Serif"/>
          <w:i/>
          <w:u w:val="single"/>
        </w:rPr>
        <w:t>Четвертое направление связано с организацией рейдов по посещению негосударственных организаций, предоставляющих услуги.</w:t>
      </w:r>
    </w:p>
    <w:p w:rsidR="00E163B2" w:rsidRPr="00F27B1F" w:rsidRDefault="00E163B2" w:rsidP="00E163B2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 xml:space="preserve"> Специалисты Департамента совместно с региональной общественной организацией инвалидов «Надежда», с салехардской местной общественной организацией инвалидов «Мынико» проводят рейдовые мероприятия по негосударственным учреждениям. Данные рейды носят методический характер, в рамках которых руководителям и специалистам негосударственного сектора предлагаются различные варианты адаптационных мероприятий объектов.  </w:t>
      </w:r>
    </w:p>
    <w:p w:rsidR="00E163B2" w:rsidRPr="00F27B1F" w:rsidRDefault="00E163B2" w:rsidP="00E163B2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  <w:i/>
          <w:u w:val="single"/>
        </w:rPr>
        <w:t>Департамент не имеет контролирующих функций, но в тоже время, в рамках обратной связи с негосударственными организациями проведена определенная работа в части исполнения ими обязанностей по созданию условий доступности услуг и объектов и налажено взаимодействие со следующими организациями</w:t>
      </w:r>
      <w:r w:rsidRPr="00F27B1F">
        <w:rPr>
          <w:rFonts w:ascii="PT Astra Serif" w:hAnsi="PT Astra Serif"/>
        </w:rPr>
        <w:t>: Салехардское отделение Сбербанка № 1790, ПАО «Запсибкомбанк», МП «Полярный круг», АО «Аэропорт Салехард», ООО «Салехардский комбинат», УФПС ЯНАО Филиал ФГУП «Почта России», сети супермаркетов «Кристалл», сети аптек ООО «Жизнь», АО «Салехардэнерго», ООО «С&amp;мир», АО «АРКТИКА», ГКУ ЯНАО «ГОСТИНИЦА» «ЮРИБЕЙ», сети Торговых центров «Стерх», ООО «Торговый центр АПЕЛЬСИН», «Стерх», торговый центр «Евро-Смак» и ресторан «Тифлисский дворик», кафе «Виктория», ОАО Государственная медицинская страховая компания «ЗАПОЛЯРЬЕ».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Так, в результате такого взаимодействия установлено, что в указанных организациях выполнены следующие мероприятия: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приказами назначены ответственные за оказание помощи инвалидам и иным маломобильным гражданам;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разработаны инструкции правил этикета при общении с инвалидами;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внесены изменения в должностные инструкции сотрудников, ответственных за оказание помощи инвалидам и иным маломобильным гражданам при предоставлении услуг;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проведено инструктирование сотрудников;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- составлены перечни мероприятий, для достижения доступности объектов и услуг.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</w:rPr>
      </w:pPr>
      <w:r w:rsidRPr="00F27B1F">
        <w:rPr>
          <w:rFonts w:ascii="PT Astra Serif" w:hAnsi="PT Astra Serif"/>
          <w:i/>
          <w:sz w:val="24"/>
          <w:szCs w:val="24"/>
          <w:u w:val="single"/>
        </w:rPr>
        <w:t>Пятое направление.</w:t>
      </w:r>
      <w:r w:rsidRPr="00F27B1F">
        <w:rPr>
          <w:rFonts w:ascii="PT Astra Serif" w:hAnsi="PT Astra Serif"/>
          <w:sz w:val="24"/>
          <w:szCs w:val="24"/>
        </w:rPr>
        <w:t xml:space="preserve"> На сегодняшний день на региональном портале «Доступная среда» размещено 26 паспортов доступности негосударственных организаций.</w:t>
      </w:r>
    </w:p>
    <w:p w:rsidR="00E163B2" w:rsidRPr="00F27B1F" w:rsidRDefault="00E163B2" w:rsidP="00E163B2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Департаментом проводится работа по актуальности размещенной на региональном портале «Доступная среда» информации о доступности объектов социальной инфраструктуры негосударственного сектора города Салехарда.</w:t>
      </w:r>
    </w:p>
    <w:p w:rsidR="00E163B2" w:rsidRPr="00F27B1F" w:rsidRDefault="00E163B2" w:rsidP="00E163B2">
      <w:pPr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Негосударственный сектор в сфере услуг стремится к обеспечению доступности объектов для инвалидов. Так в крупнейших сетях магазинов, аптеках, на рынке, аэропорте доступными для инвалидов стали входные зоны, которые оборудованы пандусами, кнопками вызова. </w:t>
      </w:r>
    </w:p>
    <w:p w:rsidR="00E163B2" w:rsidRPr="00F27B1F" w:rsidRDefault="00E163B2" w:rsidP="00E163B2">
      <w:pPr>
        <w:pStyle w:val="a8"/>
        <w:spacing w:before="0" w:beforeAutospacing="0" w:after="0" w:afterAutospacing="0"/>
        <w:ind w:firstLine="709"/>
        <w:jc w:val="both"/>
        <w:rPr>
          <w:rFonts w:ascii="PT Astra Serif" w:hAnsi="PT Astra Serif"/>
          <w:b/>
          <w:i/>
          <w:u w:val="single"/>
        </w:rPr>
      </w:pPr>
      <w:r w:rsidRPr="00F27B1F">
        <w:rPr>
          <w:rFonts w:ascii="PT Astra Serif" w:hAnsi="PT Astra Serif"/>
          <w:b/>
          <w:i/>
          <w:u w:val="single"/>
        </w:rPr>
        <w:t xml:space="preserve">В Салехарде осуществляется работа, направленная на привлечение внимания населения к проблемам людей с ограниченными возможностями здоровья, формирования у подрастающего поколения гуманного отношения к инвалидам. В этих целях реализуются </w:t>
      </w:r>
      <w:r w:rsidRPr="00F27B1F">
        <w:rPr>
          <w:rFonts w:ascii="PT Astra Serif" w:hAnsi="PT Astra Serif"/>
          <w:b/>
          <w:i/>
          <w:u w:val="single"/>
        </w:rPr>
        <w:lastRenderedPageBreak/>
        <w:t>социальные проекты, проводятся акции, транслируются социальные ролики о проблемах людей с ограниченными возможностями.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 Так, Департаментом подготовлены семь видеороликов социальной направленности: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«Город для всех»;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«Добрые люди – добрый город»;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«Талант не знает границ»;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«Трудоустройство инвалидов»;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«Все должно быть по закону»;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«Поверь в себя»;</w:t>
      </w:r>
    </w:p>
    <w:p w:rsidR="00E163B2" w:rsidRPr="00F27B1F" w:rsidRDefault="00E163B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«Без преград».</w:t>
      </w:r>
    </w:p>
    <w:p w:rsidR="009D4772" w:rsidRPr="00F27B1F" w:rsidRDefault="009D4772" w:rsidP="00E163B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  <w:lang w:val="en-US"/>
        </w:rPr>
        <w:t>IV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>. Социальное партнерство органов местного самоуправления с общественными организациями инвалидов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604E52" w:rsidRPr="00F27B1F" w:rsidRDefault="001A52D1" w:rsidP="003D2656">
      <w:pPr>
        <w:widowControl w:val="0"/>
        <w:tabs>
          <w:tab w:val="left" w:pos="1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Немалую роль в интеграции инвалидов в муниципальное сообщество, оказании помощи в решении их проблем играют общественные организации и объединения инвалидов. На территории муниципального образо</w:t>
      </w:r>
      <w:r w:rsidR="00893AFA" w:rsidRPr="00F27B1F">
        <w:rPr>
          <w:rFonts w:ascii="PT Astra Serif" w:hAnsi="PT Astra Serif" w:cs="Times New Roman"/>
          <w:sz w:val="24"/>
          <w:szCs w:val="24"/>
        </w:rPr>
        <w:t>вания город Салехард осуществляе</w:t>
      </w:r>
      <w:r w:rsidRPr="00F27B1F">
        <w:rPr>
          <w:rFonts w:ascii="PT Astra Serif" w:hAnsi="PT Astra Serif" w:cs="Times New Roman"/>
          <w:sz w:val="24"/>
          <w:szCs w:val="24"/>
        </w:rPr>
        <w:t>т свою деятельность Салехардская местная общественная организация семей, воспитывающих детей-инвалидов «Мынико».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Между </w:t>
      </w:r>
      <w:r w:rsidR="00893AFA" w:rsidRPr="00F27B1F">
        <w:rPr>
          <w:rFonts w:ascii="PT Astra Serif" w:hAnsi="PT Astra Serif" w:cs="Times New Roman"/>
          <w:sz w:val="24"/>
          <w:szCs w:val="24"/>
        </w:rPr>
        <w:t>Салехардск</w:t>
      </w:r>
      <w:r w:rsidR="00FB2A11" w:rsidRPr="00F27B1F">
        <w:rPr>
          <w:rFonts w:ascii="PT Astra Serif" w:hAnsi="PT Astra Serif" w:cs="Times New Roman"/>
          <w:sz w:val="24"/>
          <w:szCs w:val="24"/>
        </w:rPr>
        <w:t>ой</w:t>
      </w:r>
      <w:r w:rsidR="00893AFA" w:rsidRPr="00F27B1F">
        <w:rPr>
          <w:rFonts w:ascii="PT Astra Serif" w:hAnsi="PT Astra Serif" w:cs="Times New Roman"/>
          <w:sz w:val="24"/>
          <w:szCs w:val="24"/>
        </w:rPr>
        <w:t xml:space="preserve"> местн</w:t>
      </w:r>
      <w:r w:rsidR="00FB2A11" w:rsidRPr="00F27B1F">
        <w:rPr>
          <w:rFonts w:ascii="PT Astra Serif" w:hAnsi="PT Astra Serif" w:cs="Times New Roman"/>
          <w:sz w:val="24"/>
          <w:szCs w:val="24"/>
        </w:rPr>
        <w:t>ой</w:t>
      </w:r>
      <w:r w:rsidR="00893AFA" w:rsidRPr="00F27B1F">
        <w:rPr>
          <w:rFonts w:ascii="PT Astra Serif" w:hAnsi="PT Astra Serif" w:cs="Times New Roman"/>
          <w:sz w:val="24"/>
          <w:szCs w:val="24"/>
        </w:rPr>
        <w:t xml:space="preserve"> общественн</w:t>
      </w:r>
      <w:r w:rsidR="00FB2A11" w:rsidRPr="00F27B1F">
        <w:rPr>
          <w:rFonts w:ascii="PT Astra Serif" w:hAnsi="PT Astra Serif" w:cs="Times New Roman"/>
          <w:sz w:val="24"/>
          <w:szCs w:val="24"/>
        </w:rPr>
        <w:t>ой</w:t>
      </w:r>
      <w:r w:rsidR="00893AFA" w:rsidRPr="00F27B1F">
        <w:rPr>
          <w:rFonts w:ascii="PT Astra Serif" w:hAnsi="PT Astra Serif" w:cs="Times New Roman"/>
          <w:sz w:val="24"/>
          <w:szCs w:val="24"/>
        </w:rPr>
        <w:t xml:space="preserve"> организаци</w:t>
      </w:r>
      <w:r w:rsidR="00FB2A11" w:rsidRPr="00F27B1F">
        <w:rPr>
          <w:rFonts w:ascii="PT Astra Serif" w:hAnsi="PT Astra Serif" w:cs="Times New Roman"/>
          <w:sz w:val="24"/>
          <w:szCs w:val="24"/>
        </w:rPr>
        <w:t>ей</w:t>
      </w:r>
      <w:r w:rsidR="00893AFA" w:rsidRPr="00F27B1F">
        <w:rPr>
          <w:rFonts w:ascii="PT Astra Serif" w:hAnsi="PT Astra Serif" w:cs="Times New Roman"/>
          <w:sz w:val="24"/>
          <w:szCs w:val="24"/>
        </w:rPr>
        <w:t xml:space="preserve"> семей, воспитывающих детей-инвалидов «Мынико» и </w:t>
      </w:r>
      <w:r w:rsidRPr="00F27B1F">
        <w:rPr>
          <w:rFonts w:ascii="PT Astra Serif" w:hAnsi="PT Astra Serif" w:cs="Times New Roman"/>
          <w:sz w:val="24"/>
          <w:szCs w:val="24"/>
        </w:rPr>
        <w:t>органами местного самоуправления систематически осуществляется процесс взаимодействия, который выражается в информировании о социальных проектах, акциях, мероприятиях, проходимых на территории муниципального образования, привлечением в качестве участников в данных мероприятиях.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Каждое полугодие проводились встречи по различным вопросам предоставления мер социальной поддержки с представителями Салехардской местной общественной организации семей, воспитывающих детей-инвалидов, «МЫНИКО», ГБУ ЯНАО «Центр социального обслуживания граждан пожилого возраста и инвалидов в муниципальном образовании город Салехард»</w:t>
      </w:r>
      <w:r w:rsidR="00743C48" w:rsidRPr="00F27B1F">
        <w:rPr>
          <w:rFonts w:ascii="PT Astra Serif" w:hAnsi="PT Astra Serif"/>
          <w:sz w:val="24"/>
          <w:szCs w:val="24"/>
        </w:rPr>
        <w:t xml:space="preserve"> региональной общественной организацией помощи многодетным, опекаемым, приемным, замещающим семьям и семьям с детьми-инвалидами Ямало-Ненецкого автономного округа «Семья Арктики»</w:t>
      </w:r>
      <w:r w:rsidRPr="00F27B1F">
        <w:rPr>
          <w:rFonts w:ascii="PT Astra Serif" w:hAnsi="PT Astra Serif" w:cs="Times New Roman"/>
          <w:sz w:val="24"/>
          <w:szCs w:val="24"/>
        </w:rPr>
        <w:t xml:space="preserve">. </w:t>
      </w:r>
    </w:p>
    <w:p w:rsidR="001E214B" w:rsidRPr="00F27B1F" w:rsidRDefault="001E214B" w:rsidP="003D2656">
      <w:pPr>
        <w:pStyle w:val="31"/>
        <w:spacing w:after="0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Благодаря тесному сотрудничеству со СМИ, общественными организациями и выпуску реклам и буклетов, граждане муниципального образования город Салехард стали иметь значительно больше информации об оказываемых государственных и муниципальных услугах. </w:t>
      </w:r>
    </w:p>
    <w:p w:rsidR="001E214B" w:rsidRPr="00F27B1F" w:rsidRDefault="001E214B" w:rsidP="003D2656">
      <w:pPr>
        <w:pStyle w:val="a5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Также впервые в Салехарде организовано СМС-информирование граждан об изменениях в ходе предоставления услуг, напоминания о сроках представления документов и т.д.</w:t>
      </w:r>
    </w:p>
    <w:p w:rsidR="00B3449C" w:rsidRDefault="00B3449C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Информирование о мерах социальной поддержки инвалидов осуществляется в рамках работы единого консультационного центра по бесплатному телефона8-800-2000-115.</w:t>
      </w:r>
    </w:p>
    <w:p w:rsidR="00743C48" w:rsidRPr="00F27B1F" w:rsidRDefault="00325566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П</w:t>
      </w:r>
      <w:r w:rsidR="00743C48" w:rsidRPr="00F27B1F">
        <w:rPr>
          <w:rFonts w:ascii="PT Astra Serif" w:hAnsi="PT Astra Serif"/>
          <w:sz w:val="24"/>
          <w:szCs w:val="24"/>
        </w:rPr>
        <w:t>роводятся консультационные дни по реализуемым мерам социальной поддержки и государственной социальной помощи на базе Многофункционального центра предоставления государственных и муниципальных услуг.</w:t>
      </w:r>
    </w:p>
    <w:p w:rsidR="00391A5E" w:rsidRPr="00F27B1F" w:rsidRDefault="00325566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Ежемесячно проводится</w:t>
      </w:r>
      <w:r w:rsidR="00743C48" w:rsidRPr="00F27B1F">
        <w:rPr>
          <w:rFonts w:ascii="PT Astra Serif" w:hAnsi="PT Astra Serif"/>
          <w:sz w:val="24"/>
          <w:szCs w:val="24"/>
        </w:rPr>
        <w:t xml:space="preserve"> инструктирование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услуг.</w:t>
      </w:r>
    </w:p>
    <w:p w:rsidR="00743C48" w:rsidRPr="00F27B1F" w:rsidRDefault="00325566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</w:t>
      </w:r>
      <w:r w:rsidR="00743C48" w:rsidRPr="00F27B1F">
        <w:rPr>
          <w:rFonts w:ascii="PT Astra Serif" w:hAnsi="PT Astra Serif"/>
          <w:sz w:val="24"/>
          <w:szCs w:val="24"/>
        </w:rPr>
        <w:t>ыездн</w:t>
      </w:r>
      <w:r w:rsidRPr="00F27B1F">
        <w:rPr>
          <w:rFonts w:ascii="PT Astra Serif" w:hAnsi="PT Astra Serif"/>
          <w:sz w:val="24"/>
          <w:szCs w:val="24"/>
        </w:rPr>
        <w:t>ые</w:t>
      </w:r>
      <w:r w:rsidR="00743C48" w:rsidRPr="00F27B1F">
        <w:rPr>
          <w:rFonts w:ascii="PT Astra Serif" w:hAnsi="PT Astra Serif"/>
          <w:sz w:val="24"/>
          <w:szCs w:val="24"/>
        </w:rPr>
        <w:t xml:space="preserve"> мероприяти</w:t>
      </w:r>
      <w:r w:rsidRPr="00F27B1F">
        <w:rPr>
          <w:rFonts w:ascii="PT Astra Serif" w:hAnsi="PT Astra Serif"/>
          <w:sz w:val="24"/>
          <w:szCs w:val="24"/>
        </w:rPr>
        <w:t>я</w:t>
      </w:r>
      <w:r w:rsidR="00743C48" w:rsidRPr="00F27B1F">
        <w:rPr>
          <w:rFonts w:ascii="PT Astra Serif" w:hAnsi="PT Astra Serif"/>
          <w:sz w:val="24"/>
          <w:szCs w:val="24"/>
        </w:rPr>
        <w:t xml:space="preserve"> в посел</w:t>
      </w:r>
      <w:r w:rsidR="008275ED" w:rsidRPr="00F27B1F">
        <w:rPr>
          <w:rFonts w:ascii="PT Astra Serif" w:hAnsi="PT Astra Serif"/>
          <w:sz w:val="24"/>
          <w:szCs w:val="24"/>
        </w:rPr>
        <w:t>о</w:t>
      </w:r>
      <w:r w:rsidR="00743C48" w:rsidRPr="00F27B1F">
        <w:rPr>
          <w:rFonts w:ascii="PT Astra Serif" w:hAnsi="PT Astra Serif"/>
          <w:sz w:val="24"/>
          <w:szCs w:val="24"/>
        </w:rPr>
        <w:t>к Пельвож по вопросам предоставления мер социальной поддержки.</w:t>
      </w:r>
    </w:p>
    <w:p w:rsidR="00743C48" w:rsidRPr="00F27B1F" w:rsidRDefault="00325566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</w:t>
      </w:r>
      <w:r w:rsidR="00743C48" w:rsidRPr="00F27B1F">
        <w:rPr>
          <w:rFonts w:ascii="PT Astra Serif" w:hAnsi="PT Astra Serif"/>
          <w:sz w:val="24"/>
          <w:szCs w:val="24"/>
        </w:rPr>
        <w:t>стреч</w:t>
      </w:r>
      <w:r w:rsidRPr="00F27B1F">
        <w:rPr>
          <w:rFonts w:ascii="PT Astra Serif" w:hAnsi="PT Astra Serif"/>
          <w:sz w:val="24"/>
          <w:szCs w:val="24"/>
        </w:rPr>
        <w:t>и</w:t>
      </w:r>
      <w:r w:rsidR="00743C48" w:rsidRPr="00F27B1F">
        <w:rPr>
          <w:rFonts w:ascii="PT Astra Serif" w:hAnsi="PT Astra Serif"/>
          <w:sz w:val="24"/>
          <w:szCs w:val="24"/>
        </w:rPr>
        <w:t xml:space="preserve"> с представителями региональной общественной организации помощи многодетным, опекаемым, приемным, замещающим семьям и семьям с детьми-инвалидами Ямало-Ненецкого автономного округа «Семья Арктики». На встрече разъяснены изменения законодательства в сфере социальной защиты, предоставления пособий на детей, </w:t>
      </w:r>
      <w:r w:rsidR="00743C48" w:rsidRPr="00F27B1F">
        <w:rPr>
          <w:rFonts w:ascii="PT Astra Serif" w:hAnsi="PT Astra Serif"/>
          <w:sz w:val="24"/>
          <w:szCs w:val="24"/>
        </w:rPr>
        <w:lastRenderedPageBreak/>
        <w:t>государственной социальной помощи, отдыха и оздоровления многодетных семей, семей, имеющих детей инвалидов, детей, состоящих на диспансерном учете.</w:t>
      </w:r>
    </w:p>
    <w:p w:rsidR="00743C48" w:rsidRPr="00F27B1F" w:rsidRDefault="00325566" w:rsidP="003D2656">
      <w:pPr>
        <w:pStyle w:val="a5"/>
        <w:suppressAutoHyphens/>
        <w:spacing w:after="0" w:line="240" w:lineRule="auto"/>
        <w:ind w:left="0" w:firstLine="709"/>
        <w:jc w:val="both"/>
        <w:outlineLvl w:val="0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</w:t>
      </w:r>
      <w:r w:rsidR="00743C48" w:rsidRPr="00F27B1F">
        <w:rPr>
          <w:rFonts w:ascii="PT Astra Serif" w:hAnsi="PT Astra Serif"/>
          <w:sz w:val="24"/>
          <w:szCs w:val="24"/>
        </w:rPr>
        <w:t>стречи по реализуемым мерам социальной поддержки и государственной социальной помощи, изменения в законодательстве, с ГБУ «Центр социального обслуживания граждан пожилого возраста и инвалидов в муниципальном образовании город Салехард».</w:t>
      </w:r>
    </w:p>
    <w:p w:rsidR="00743C48" w:rsidRPr="00F27B1F" w:rsidRDefault="00325566" w:rsidP="003D265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>В</w:t>
      </w:r>
      <w:r w:rsidR="00743C48" w:rsidRPr="00F27B1F">
        <w:rPr>
          <w:rFonts w:ascii="PT Astra Serif" w:hAnsi="PT Astra Serif"/>
          <w:sz w:val="24"/>
          <w:szCs w:val="24"/>
        </w:rPr>
        <w:t>стреч</w:t>
      </w:r>
      <w:r w:rsidRPr="00F27B1F">
        <w:rPr>
          <w:rFonts w:ascii="PT Astra Serif" w:hAnsi="PT Astra Serif"/>
          <w:sz w:val="24"/>
          <w:szCs w:val="24"/>
        </w:rPr>
        <w:t>и</w:t>
      </w:r>
      <w:r w:rsidR="00743C48" w:rsidRPr="00F27B1F">
        <w:rPr>
          <w:rFonts w:ascii="PT Astra Serif" w:hAnsi="PT Astra Serif"/>
          <w:sz w:val="24"/>
          <w:szCs w:val="24"/>
        </w:rPr>
        <w:t xml:space="preserve"> по реализуемым мерам социальной поддержки и государственной социальной помощи, изменения в законодательстве с Салехардской местной общественной организацией семей, воспитывающих детей-инвалидов «МЫНИКО»                 </w:t>
      </w:r>
    </w:p>
    <w:p w:rsidR="00604E52" w:rsidRPr="00F27B1F" w:rsidRDefault="001A52D1" w:rsidP="003D2656">
      <w:pPr>
        <w:widowControl w:val="0"/>
        <w:tabs>
          <w:tab w:val="left" w:pos="16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Важную роль в решении вопросов жизнедеятельности инвалидов (детей-инвалидов) и семей, имеющих детей, играет Координационный совет по делам инвалидов муниципального образования город Салехард (далее – Координационный совет), в состав которого входят представители органов местного самоуправления, общественных организаций, </w:t>
      </w:r>
      <w:r w:rsidR="00E13DE5" w:rsidRPr="00F27B1F">
        <w:rPr>
          <w:rFonts w:ascii="PT Astra Serif" w:hAnsi="PT Astra Serif" w:cs="Times New Roman"/>
          <w:sz w:val="24"/>
          <w:szCs w:val="24"/>
        </w:rPr>
        <w:t>ГБУ ЯНАО</w:t>
      </w:r>
      <w:r w:rsidR="00893AFA" w:rsidRPr="00F27B1F">
        <w:rPr>
          <w:rFonts w:ascii="PT Astra Serif" w:hAnsi="PT Astra Serif" w:cs="Times New Roman"/>
          <w:sz w:val="24"/>
          <w:szCs w:val="24"/>
        </w:rPr>
        <w:t xml:space="preserve"> «Центр социального обслуживания граждан пожилого возраста и инвалидов в муниципаль</w:t>
      </w:r>
      <w:r w:rsidR="00E13DE5" w:rsidRPr="00F27B1F">
        <w:rPr>
          <w:rFonts w:ascii="PT Astra Serif" w:hAnsi="PT Astra Serif" w:cs="Times New Roman"/>
          <w:sz w:val="24"/>
          <w:szCs w:val="24"/>
        </w:rPr>
        <w:t>ном образовании город Салехард», Бюро № 1 - филиала ФКУ «Главное бюро Медико-социальной экспертизы по Ямало-Ненецкому автономному округу», ГКУ ЯНАО «Центр занятости населения города Салехарда», ГБУЗ «Салехардская окружная клиническая больница», ГКУ ЯНАО «Управление по обеспечению содействия федеральным органам государственной власти и деятельности мировых судей Ямало-Ненецкого автономного округа»</w:t>
      </w:r>
      <w:r w:rsidR="00926B5F" w:rsidRPr="00F27B1F">
        <w:rPr>
          <w:rFonts w:ascii="PT Astra Serif" w:hAnsi="PT Astra Serif" w:cs="Times New Roman"/>
          <w:sz w:val="24"/>
          <w:szCs w:val="24"/>
        </w:rPr>
        <w:t xml:space="preserve">, </w:t>
      </w:r>
      <w:r w:rsidR="00926B5F" w:rsidRPr="00F27B1F">
        <w:rPr>
          <w:rFonts w:ascii="PT Astra Serif" w:hAnsi="PT Astra Serif"/>
          <w:sz w:val="24"/>
          <w:szCs w:val="24"/>
        </w:rPr>
        <w:t>управление Пенсионного фонда Российской Федерации в г. Салехарде и Приуральском районе Ямало-Ненецкого автономного округа</w:t>
      </w:r>
      <w:r w:rsidR="00E13DE5" w:rsidRPr="00F27B1F">
        <w:rPr>
          <w:rFonts w:ascii="PT Astra Serif" w:hAnsi="PT Astra Serif" w:cs="Times New Roman"/>
          <w:sz w:val="24"/>
          <w:szCs w:val="24"/>
        </w:rPr>
        <w:t xml:space="preserve">. </w:t>
      </w:r>
      <w:r w:rsidRPr="00F27B1F">
        <w:rPr>
          <w:rFonts w:ascii="PT Astra Serif" w:hAnsi="PT Astra Serif" w:cs="Times New Roman"/>
          <w:sz w:val="24"/>
          <w:szCs w:val="24"/>
        </w:rPr>
        <w:t xml:space="preserve">Возглавляет работу Координационного совета заместитель Главы Администрации города по социальной политике И.М. Максимова.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На каждом заседании Координационного совета рассматриваются вопросы, направленные на решение проблем, затрагивающих интересы людей с ограниченными возможностями и семей с детьми.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Информация о рассматриваемых вопросах размеща</w:t>
      </w:r>
      <w:r w:rsidR="00325566" w:rsidRPr="00F27B1F">
        <w:rPr>
          <w:rFonts w:ascii="PT Astra Serif" w:hAnsi="PT Astra Serif" w:cs="Times New Roman"/>
          <w:sz w:val="24"/>
          <w:szCs w:val="24"/>
        </w:rPr>
        <w:t>ется</w:t>
      </w:r>
      <w:r w:rsidRPr="00F27B1F">
        <w:rPr>
          <w:rFonts w:ascii="PT Astra Serif" w:hAnsi="PT Astra Serif" w:cs="Times New Roman"/>
          <w:sz w:val="24"/>
          <w:szCs w:val="24"/>
        </w:rPr>
        <w:t xml:space="preserve"> на сайте департамента</w:t>
      </w:r>
      <w:r w:rsidR="001B0602" w:rsidRPr="00F27B1F">
        <w:rPr>
          <w:rFonts w:ascii="PT Astra Serif" w:hAnsi="PT Astra Serif"/>
          <w:sz w:val="24"/>
          <w:szCs w:val="24"/>
        </w:rPr>
        <w:t xml:space="preserve"> (</w:t>
      </w:r>
      <w:r w:rsidR="001B0602" w:rsidRPr="00F27B1F">
        <w:rPr>
          <w:rFonts w:ascii="PT Astra Serif" w:hAnsi="PT Astra Serif" w:cs="Times New Roman"/>
          <w:sz w:val="24"/>
          <w:szCs w:val="24"/>
        </w:rPr>
        <w:t>http://dtszns.ru)</w:t>
      </w:r>
      <w:r w:rsidRPr="00F27B1F">
        <w:rPr>
          <w:rFonts w:ascii="PT Astra Serif" w:hAnsi="PT Astra Serif" w:cs="Times New Roman"/>
          <w:sz w:val="24"/>
          <w:szCs w:val="24"/>
        </w:rPr>
        <w:t xml:space="preserve">. </w:t>
      </w:r>
    </w:p>
    <w:p w:rsidR="00325566" w:rsidRPr="00F27B1F" w:rsidRDefault="00325566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</w:p>
    <w:p w:rsidR="008275ED" w:rsidRPr="00F27B1F" w:rsidRDefault="008275ED" w:rsidP="008275ED">
      <w:pPr>
        <w:numPr>
          <w:ilvl w:val="0"/>
          <w:numId w:val="13"/>
        </w:numPr>
        <w:spacing w:after="0" w:line="240" w:lineRule="auto"/>
        <w:ind w:left="0" w:firstLine="709"/>
        <w:jc w:val="center"/>
        <w:rPr>
          <w:rFonts w:ascii="PT Astra Serif" w:hAnsi="PT Astra Serif"/>
          <w:i/>
          <w:sz w:val="24"/>
          <w:szCs w:val="24"/>
        </w:rPr>
      </w:pPr>
      <w:r w:rsidRPr="00F27B1F">
        <w:rPr>
          <w:rFonts w:ascii="PT Astra Serif" w:hAnsi="PT Astra Serif"/>
          <w:i/>
          <w:sz w:val="24"/>
          <w:szCs w:val="24"/>
        </w:rPr>
        <w:t>По итогам принятых решений на Координационном совете по делам инвалидов реализованы следующие мероприятия</w:t>
      </w:r>
    </w:p>
    <w:p w:rsidR="008275ED" w:rsidRPr="00F27B1F" w:rsidRDefault="008275ED" w:rsidP="008275ED">
      <w:pPr>
        <w:spacing w:after="0" w:line="240" w:lineRule="auto"/>
        <w:ind w:left="1080"/>
        <w:rPr>
          <w:rFonts w:ascii="PT Astra Serif" w:hAnsi="PT Astra Serif"/>
          <w:i/>
          <w:sz w:val="24"/>
          <w:szCs w:val="24"/>
        </w:rPr>
      </w:pPr>
    </w:p>
    <w:p w:rsidR="008275ED" w:rsidRPr="00F27B1F" w:rsidRDefault="008275ED" w:rsidP="008275ED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1. Продолжена реализация мероприятий по адаптации объектов социальной инфраструктуры: проанализирована степень доступности структурных подразделений Администрации города, подготовлена заявка о финансовой потребности для проведения адаптационных работ на 2021 год в рамках муниципальной программы муниципального образования город Салехард «Доступная среда» на 2017-2021 годы, за счет средств государственной программы Ямало-Ненецкого автономного округа </w:t>
      </w:r>
      <w:r w:rsidRPr="00F27B1F">
        <w:rPr>
          <w:rFonts w:ascii="PT Astra Serif" w:eastAsia="Calibri" w:hAnsi="PT Astra Serif"/>
          <w:sz w:val="24"/>
          <w:szCs w:val="24"/>
        </w:rPr>
        <w:t>«Социальная поддержка граждан и охрана труда на 2014-2021 годы»</w:t>
      </w:r>
      <w:r w:rsidRPr="00F27B1F">
        <w:rPr>
          <w:rFonts w:ascii="PT Astra Serif" w:hAnsi="PT Astra Serif"/>
          <w:sz w:val="24"/>
          <w:szCs w:val="24"/>
        </w:rPr>
        <w:t xml:space="preserve">. </w:t>
      </w:r>
    </w:p>
    <w:p w:rsidR="008275ED" w:rsidRPr="00F27B1F" w:rsidRDefault="008275ED" w:rsidP="008275ED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2. Осуществляется контроль за своевременным, полным и эффективным использованием финансовых средств в рамках реализации мероприятий, предусмотренных муниципальной программой муниципального образования город Салехард «Доступная среда» на 2017-2021 годы, за счет средств государственной программы Ямало-Ненецкого автономного округа </w:t>
      </w:r>
      <w:r w:rsidRPr="00F27B1F">
        <w:rPr>
          <w:rFonts w:ascii="PT Astra Serif" w:eastAsia="Calibri" w:hAnsi="PT Astra Serif"/>
          <w:sz w:val="24"/>
          <w:szCs w:val="24"/>
        </w:rPr>
        <w:t>«Социальная поддержка граждан и охрана труда на 2014-2021 годы»</w:t>
      </w:r>
      <w:r w:rsidRPr="00F27B1F">
        <w:rPr>
          <w:rFonts w:ascii="PT Astra Serif" w:hAnsi="PT Astra Serif"/>
          <w:sz w:val="24"/>
          <w:szCs w:val="24"/>
        </w:rPr>
        <w:t xml:space="preserve">. </w:t>
      </w:r>
    </w:p>
    <w:p w:rsidR="008275ED" w:rsidRPr="00F27B1F" w:rsidRDefault="008275ED" w:rsidP="008275ED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3.  Активизирована работа по информированию инвалидов о возможности приобретения технических средств реабилитации, </w:t>
      </w:r>
      <w:r w:rsidRPr="00F27B1F">
        <w:rPr>
          <w:rFonts w:ascii="PT Astra Serif" w:hAnsi="PT Astra Serif"/>
          <w:bCs/>
          <w:iCs/>
          <w:sz w:val="24"/>
          <w:szCs w:val="24"/>
        </w:rPr>
        <w:t>не входящих в федеральный перечень,</w:t>
      </w:r>
      <w:r w:rsidRPr="00F27B1F">
        <w:rPr>
          <w:rFonts w:ascii="PT Astra Serif" w:hAnsi="PT Astra Serif"/>
          <w:b/>
          <w:bCs/>
          <w:iCs/>
          <w:sz w:val="24"/>
          <w:szCs w:val="24"/>
        </w:rPr>
        <w:t xml:space="preserve"> </w:t>
      </w:r>
      <w:r w:rsidRPr="00F27B1F">
        <w:rPr>
          <w:rFonts w:ascii="PT Astra Serif" w:hAnsi="PT Astra Serif"/>
          <w:bCs/>
          <w:iCs/>
          <w:sz w:val="24"/>
          <w:szCs w:val="24"/>
        </w:rPr>
        <w:t>в соответствии с региональным законодательством</w:t>
      </w:r>
      <w:r w:rsidRPr="00F27B1F">
        <w:rPr>
          <w:rFonts w:ascii="PT Astra Serif" w:hAnsi="PT Astra Serif"/>
          <w:sz w:val="24"/>
          <w:szCs w:val="24"/>
        </w:rPr>
        <w:t>.</w:t>
      </w:r>
    </w:p>
    <w:p w:rsidR="00B3449C" w:rsidRDefault="008275ED" w:rsidP="00B344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/>
          <w:sz w:val="24"/>
          <w:szCs w:val="24"/>
        </w:rPr>
        <w:t xml:space="preserve">4. Продолжена деятельность муниципальных образовательных организаций по обеспечению прав детей-инвалидов на образование, по созданию условий для обеспечения физического доступа инвалидов (детей-инвалидов) к учреждениям культуры и спортивным объектам муниципального образования город Салехард. </w:t>
      </w:r>
    </w:p>
    <w:p w:rsidR="008275ED" w:rsidRPr="00F27B1F" w:rsidRDefault="008275ED" w:rsidP="00B344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lastRenderedPageBreak/>
        <w:t>5. Осуществляется методическая помощь негосударственным организациям, предоставляющим услуги населению, в планировании  мер по обязыванию персонала оказывать инвалидам помощь в преодолении барьеров, мешающих им получать услуги и пользоваться объектами, в которых они предоставляются, наравне с другими лицами.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6. Оказывается информационная поддержка в части согласования анкет и паспортов доступности объектов социальной инфраструктуры негосударственного сектора города Салехарда, имеющих  доступность для инвалидов,  для последующего размещения сведений на региональном портале «Доступная среда».</w:t>
      </w:r>
    </w:p>
    <w:p w:rsidR="00B3449C" w:rsidRDefault="00B3449C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  <w:b/>
          <w:u w:val="single"/>
        </w:rPr>
      </w:pP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  <w:b/>
          <w:u w:val="single"/>
        </w:rPr>
      </w:pPr>
      <w:r w:rsidRPr="00F27B1F">
        <w:rPr>
          <w:rFonts w:ascii="PT Astra Serif" w:hAnsi="PT Astra Serif"/>
          <w:b/>
          <w:u w:val="single"/>
        </w:rPr>
        <w:t>Планы на 2021 год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1. Осуществлять выездные осмотры рабочих мест, создаваемых в рамках законодательства о квотировании для трудоустройства на них инвалидов.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2. Продолжить работу по выявлению семей, воспитывающих детей-инвалидов возрасте до 3-х лет и  по оказанию ранней помощи детям с инвалидностью от 0 до 3–х лет.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3. Продолжить разъяснительно-информационную работу среди инвалидов, семей, воспитывающих детей-инвалидов, о полагающихся им в соответствии с законодательством выплатах, отнесенных к компетенции департамента.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4. Продолжить проведение систематических встреч с представителями учреждений социальной сферы и родителями, воспитывающих детей-инвалидов, с целью информирования о социальной поддержке семей с детьми-инвалидами, реализуемой в округе.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5. Продолжить работу по привлечению специалистов узкой направленности для работы с детьми с ограниченными возможностями здоровья и инвалидностью – учителей-дефектологов, учителей-логопедов, тьюторов.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 w:cs="PT Astra Serif"/>
        </w:rPr>
      </w:pPr>
      <w:r w:rsidRPr="00F27B1F">
        <w:rPr>
          <w:rFonts w:ascii="PT Astra Serif" w:hAnsi="PT Astra Serif"/>
        </w:rPr>
        <w:t xml:space="preserve">6. Продолжить работу по взаимодействию с </w:t>
      </w:r>
      <w:r w:rsidRPr="00B3449C">
        <w:rPr>
          <w:rStyle w:val="af4"/>
          <w:rFonts w:ascii="PT Astra Serif" w:hAnsi="PT Astra Serif"/>
          <w:b w:val="0"/>
        </w:rPr>
        <w:t>социально ориентированными некоммерческими организациями и индивидуальными предпринимателями</w:t>
      </w:r>
      <w:r w:rsidRPr="00F27B1F">
        <w:rPr>
          <w:rStyle w:val="af4"/>
          <w:rFonts w:ascii="PT Astra Serif" w:hAnsi="PT Astra Serif"/>
        </w:rPr>
        <w:t xml:space="preserve"> </w:t>
      </w:r>
      <w:r w:rsidRPr="00F27B1F">
        <w:rPr>
          <w:rFonts w:ascii="PT Astra Serif" w:hAnsi="PT Astra Serif" w:cs="PT Astra Serif"/>
        </w:rPr>
        <w:t>поставщиками социальных услуг, оказываемых социальные услуги для инвалидов (детей – инвалидов) на территории города Салехарда.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 w:cs="PT Astra Serif"/>
        </w:rPr>
        <w:t>7. П</w:t>
      </w:r>
      <w:r w:rsidRPr="00F27B1F">
        <w:rPr>
          <w:rFonts w:ascii="PT Astra Serif" w:hAnsi="PT Astra Serif"/>
        </w:rPr>
        <w:t>родолжить информирование работодателей о необходимости создания квотированных рабочих мест для трудоустройства инвалидов в соответствии с их профессионально-квалификационной подготовкой и рекомендациями, прописанными в индивидуальной программе реабилитации и абилитации инвалидов.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F27B1F">
        <w:rPr>
          <w:rFonts w:ascii="PT Astra Serif" w:hAnsi="PT Astra Serif"/>
        </w:rPr>
        <w:t>8. Продолжить работу по реализации Плана обследования жилых помещения инвалидов имущества в многоквар</w:t>
      </w:r>
      <w:r w:rsidR="00B3449C">
        <w:rPr>
          <w:rFonts w:ascii="PT Astra Serif" w:hAnsi="PT Astra Serif"/>
        </w:rPr>
        <w:t>тирных домах, в которых проживают</w:t>
      </w:r>
      <w:r w:rsidRPr="00F27B1F">
        <w:rPr>
          <w:rFonts w:ascii="PT Astra Serif" w:hAnsi="PT Astra Serif"/>
        </w:rPr>
        <w:t xml:space="preserve"> инвалиды.</w:t>
      </w:r>
    </w:p>
    <w:p w:rsidR="008275ED" w:rsidRPr="00F27B1F" w:rsidRDefault="008275ED" w:rsidP="008275ED">
      <w:pPr>
        <w:pStyle w:val="a8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  <w:lang w:val="en-US"/>
        </w:rPr>
        <w:t>V</w:t>
      </w:r>
      <w:r w:rsidRPr="00F27B1F">
        <w:rPr>
          <w:rFonts w:ascii="PT Astra Serif" w:hAnsi="PT Astra Serif" w:cs="Times New Roman"/>
          <w:b/>
          <w:bCs/>
          <w:sz w:val="24"/>
          <w:szCs w:val="24"/>
        </w:rPr>
        <w:t>. Заключение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Социальная поддержка инвалидов на протяжении многих лет является одним из важных направлений социальной политики как в России в целом, так и на Ямале, призванных сохранять и поддерживать социальную стабильность среди жителей. Несмотря на непростую экономическую ситуацию, в 20</w:t>
      </w:r>
      <w:r w:rsidR="008275ED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социальные гарантии сохранены в полном объёме на всех уровнях власти. </w:t>
      </w:r>
    </w:p>
    <w:p w:rsidR="00764F9D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Во исполнение </w:t>
      </w:r>
      <w:r w:rsidR="001B0602" w:rsidRPr="00F27B1F">
        <w:rPr>
          <w:rFonts w:ascii="PT Astra Serif" w:hAnsi="PT Astra Serif" w:cs="Times New Roman"/>
          <w:sz w:val="24"/>
          <w:szCs w:val="24"/>
        </w:rPr>
        <w:t xml:space="preserve">поручений </w:t>
      </w:r>
      <w:r w:rsidRPr="00F27B1F">
        <w:rPr>
          <w:rFonts w:ascii="PT Astra Serif" w:hAnsi="PT Astra Serif" w:cs="Times New Roman"/>
          <w:sz w:val="24"/>
          <w:szCs w:val="24"/>
        </w:rPr>
        <w:t>Президента Российской Федерации</w:t>
      </w:r>
      <w:r w:rsidR="001B0602" w:rsidRPr="00F27B1F">
        <w:rPr>
          <w:rFonts w:ascii="PT Astra Serif" w:hAnsi="PT Astra Serif" w:cs="Times New Roman"/>
          <w:sz w:val="24"/>
          <w:szCs w:val="24"/>
        </w:rPr>
        <w:t xml:space="preserve"> </w:t>
      </w:r>
      <w:r w:rsidR="00FB2A11" w:rsidRPr="00F27B1F">
        <w:rPr>
          <w:rFonts w:ascii="PT Astra Serif" w:hAnsi="PT Astra Serif" w:cs="Times New Roman"/>
          <w:sz w:val="24"/>
          <w:szCs w:val="24"/>
        </w:rPr>
        <w:t>и</w:t>
      </w:r>
      <w:r w:rsidRPr="00F27B1F">
        <w:rPr>
          <w:rFonts w:ascii="PT Astra Serif" w:hAnsi="PT Astra Serif" w:cs="Times New Roman"/>
          <w:sz w:val="24"/>
          <w:szCs w:val="24"/>
        </w:rPr>
        <w:t xml:space="preserve"> Губернатора Ямало-Ненецкого автономного округа, в 20</w:t>
      </w:r>
      <w:r w:rsidR="008275ED" w:rsidRPr="00F27B1F">
        <w:rPr>
          <w:rFonts w:ascii="PT Astra Serif" w:hAnsi="PT Astra Serif" w:cs="Times New Roman"/>
          <w:sz w:val="24"/>
          <w:szCs w:val="24"/>
        </w:rPr>
        <w:t>20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 продолжена работа по формированию безбарьерной среды для инвалидов во всех сферах жизни. Формирование безбарьерной среды осуществлялось за счет средств бюджетов всех уровней, в том числе, и за счет средств государственной программы Ямало-Ненецкого автономного округа «Доступная среда на 2014-202</w:t>
      </w:r>
      <w:r w:rsidR="00C30CEA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годы», задачами которой являются:</w:t>
      </w:r>
    </w:p>
    <w:p w:rsidR="00764F9D" w:rsidRPr="00F27B1F" w:rsidRDefault="00764F9D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1.</w:t>
      </w:r>
      <w:r w:rsidR="001A52D1" w:rsidRPr="00F27B1F">
        <w:rPr>
          <w:rFonts w:ascii="PT Astra Serif" w:hAnsi="PT Astra Serif" w:cs="Times New Roman"/>
          <w:sz w:val="24"/>
          <w:szCs w:val="24"/>
        </w:rPr>
        <w:t>Совершенствование нормативно-правовой базы и формирование организационной основы для создания доступной среды жизнедеятельности инвалидов и други</w:t>
      </w:r>
      <w:r w:rsidRPr="00F27B1F">
        <w:rPr>
          <w:rFonts w:ascii="PT Astra Serif" w:hAnsi="PT Astra Serif" w:cs="Times New Roman"/>
          <w:sz w:val="24"/>
          <w:szCs w:val="24"/>
        </w:rPr>
        <w:t>х маломобильных групп населения;</w:t>
      </w:r>
    </w:p>
    <w:p w:rsidR="00604E52" w:rsidRPr="00F27B1F" w:rsidRDefault="001A52D1" w:rsidP="003D2656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Повышение уровня доступности приоритетных объектов социальной </w:t>
      </w:r>
      <w:r w:rsidRPr="00F27B1F">
        <w:rPr>
          <w:rFonts w:ascii="PT Astra Serif" w:hAnsi="PT Astra Serif" w:cs="Times New Roman"/>
          <w:sz w:val="24"/>
          <w:szCs w:val="24"/>
        </w:rPr>
        <w:lastRenderedPageBreak/>
        <w:t>инфраструктуры для инвалидов и других маломобильных групп населения, доступности и качества реабилитационных услуг.</w:t>
      </w:r>
    </w:p>
    <w:p w:rsidR="00604E52" w:rsidRPr="00F27B1F" w:rsidRDefault="001A52D1" w:rsidP="003D265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Повышение уровня просвещенности населения о вопросах инвалидности, формирование уважительного отношения к правам инвалидов.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Такой комплексный подход к решению проблемы позволил только за последние </w:t>
      </w:r>
      <w:r w:rsidR="00BA1D4A" w:rsidRPr="00F27B1F">
        <w:rPr>
          <w:rFonts w:ascii="PT Astra Serif" w:hAnsi="PT Astra Serif" w:cs="Times New Roman"/>
          <w:sz w:val="24"/>
          <w:szCs w:val="24"/>
        </w:rPr>
        <w:t>годы</w:t>
      </w:r>
      <w:r w:rsidRPr="00F27B1F">
        <w:rPr>
          <w:rFonts w:ascii="PT Astra Serif" w:hAnsi="PT Astra Serif" w:cs="Times New Roman"/>
          <w:sz w:val="24"/>
          <w:szCs w:val="24"/>
        </w:rPr>
        <w:t xml:space="preserve"> почти в два раза увеличить долю доступных для инвалидов и других маломобильных групп населения приоритетных объектов социальной, транспортной, инженерной инфраструктуры в общем количестве приоритетных объектов.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Работа в этом направлении будет продолжена и в 20</w:t>
      </w:r>
      <w:r w:rsidR="00C30CEA" w:rsidRPr="00F27B1F">
        <w:rPr>
          <w:rFonts w:ascii="PT Astra Serif" w:hAnsi="PT Astra Serif" w:cs="Times New Roman"/>
          <w:sz w:val="24"/>
          <w:szCs w:val="24"/>
        </w:rPr>
        <w:t>2</w:t>
      </w:r>
      <w:r w:rsidR="008275ED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 xml:space="preserve"> году, для повышения её проводится ежеквартальный мониторинг реализации Плана мероприятий («дорожных карт») по повышению значений показателей доступности для инвалидов объектов и услуг. 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sz w:val="24"/>
          <w:szCs w:val="24"/>
          <w:u w:val="single"/>
        </w:rPr>
      </w:pPr>
      <w:r w:rsidRPr="00F27B1F">
        <w:rPr>
          <w:rFonts w:ascii="PT Astra Serif" w:hAnsi="PT Astra Serif" w:cs="Times New Roman"/>
          <w:b/>
          <w:bCs/>
          <w:sz w:val="24"/>
          <w:szCs w:val="24"/>
          <w:u w:val="single"/>
        </w:rPr>
        <w:t>Перспективы на 20</w:t>
      </w:r>
      <w:r w:rsidR="008275ED" w:rsidRPr="00F27B1F">
        <w:rPr>
          <w:rFonts w:ascii="PT Astra Serif" w:hAnsi="PT Astra Serif" w:cs="Times New Roman"/>
          <w:b/>
          <w:bCs/>
          <w:sz w:val="24"/>
          <w:szCs w:val="24"/>
          <w:u w:val="single"/>
        </w:rPr>
        <w:t>21</w:t>
      </w:r>
      <w:r w:rsidRPr="00F27B1F">
        <w:rPr>
          <w:rFonts w:ascii="PT Astra Serif" w:hAnsi="PT Astra Serif" w:cs="Times New Roman"/>
          <w:b/>
          <w:bCs/>
          <w:sz w:val="24"/>
          <w:szCs w:val="24"/>
          <w:u w:val="single"/>
        </w:rPr>
        <w:t xml:space="preserve"> год:</w:t>
      </w:r>
    </w:p>
    <w:p w:rsidR="00604E52" w:rsidRPr="00F27B1F" w:rsidRDefault="00604E52" w:rsidP="003D265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PT Astra Serif" w:hAnsi="PT Astra Serif" w:cs="Times New Roman"/>
          <w:b/>
          <w:bCs/>
          <w:sz w:val="24"/>
          <w:szCs w:val="24"/>
          <w:u w:val="single"/>
        </w:rPr>
      </w:pP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1. Реализация Плана мероприятий муниципального образования город Салехард («дорожной карты») по повышению значений показателей доступности для инвалидов объектов социальной инфраструктуры и услуг в установленных сферах деятельности до 2030 года. 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2. Осуществление контроля за реализацией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3. Актуализация портала «Доступная среда», а также рассмотрения и дальнейшего согласования анкет и паспортов доступности объектов социальной инфраструктуры негосударственного сектора города Салехарда для последующего размещения на портале «Доступная среда».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4. Оказание методической помощи индивидуальным предпринимателям и специалистам негосударственных организаций в части подготовки локальных актов, разработки паспортов доступности, принятия управленческих решений и др.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5. </w:t>
      </w:r>
      <w:r w:rsidR="00743C48" w:rsidRPr="00F27B1F">
        <w:rPr>
          <w:rFonts w:ascii="PT Astra Serif" w:hAnsi="PT Astra Serif" w:cs="Times New Roman"/>
          <w:sz w:val="24"/>
          <w:szCs w:val="24"/>
        </w:rPr>
        <w:t>И</w:t>
      </w:r>
      <w:r w:rsidRPr="00F27B1F">
        <w:rPr>
          <w:rFonts w:ascii="PT Astra Serif" w:hAnsi="PT Astra Serif" w:cs="Times New Roman"/>
          <w:sz w:val="24"/>
          <w:szCs w:val="24"/>
        </w:rPr>
        <w:t>нструктирования руководителей и специалистов негосударственных организаций по вопросам принятия управленческих решений в части обеспечения доступности объектов и услуг.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6. </w:t>
      </w:r>
      <w:r w:rsidR="00743C48" w:rsidRPr="00F27B1F">
        <w:rPr>
          <w:rFonts w:ascii="PT Astra Serif" w:hAnsi="PT Astra Serif" w:cs="Times New Roman"/>
          <w:sz w:val="24"/>
          <w:szCs w:val="24"/>
        </w:rPr>
        <w:t>Решение проблем организации трудоустройства инвалидов в части несоответствия профессионально-квалификационного состава инвалидов, зарегистрированных в центре занятости населения, и рекомендуемых бюро медико-социальной экспертизы условий труда по отношению к заявленной работодателями потребности свободных рабочих мест и должностей.</w:t>
      </w:r>
    </w:p>
    <w:p w:rsidR="00604E52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7. Обследование жилых помещений инвалидов и общего имущества в многоквартирных домах, в которых проживают инвалиды, в целях их приспособления с учетом потребностей инвалидов и обеспечения условий их доступности для инвалидов в рамках деятельности муниципальной комиссии в соответствии с постановлением Правительства Российской Федерации от 09 июля 2016 года № 649 «О мерах по приспособлению жилых помещений и общего имущества в многоквартирном доме с учетом потребностей инвалида».</w:t>
      </w:r>
    </w:p>
    <w:p w:rsidR="00BA1D4A" w:rsidRPr="00F27B1F" w:rsidRDefault="001A52D1" w:rsidP="003D26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8. Оказание содействия общественной организации семей, воспитывающих детей-инвалидов, «МЫНИКО» по привлечению грантовой поддержки. </w:t>
      </w:r>
    </w:p>
    <w:p w:rsidR="00BA1D4A" w:rsidRPr="00F27B1F" w:rsidRDefault="002C43E2" w:rsidP="003D2656">
      <w:pPr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9. </w:t>
      </w:r>
      <w:r w:rsidR="00BA1D4A" w:rsidRPr="00F27B1F">
        <w:rPr>
          <w:rFonts w:ascii="PT Astra Serif" w:hAnsi="PT Astra Serif"/>
          <w:sz w:val="24"/>
          <w:szCs w:val="24"/>
        </w:rPr>
        <w:t>Обеспечение своевременного предоставления и получения социальных выплат инвалидами, семьями, воспитывающих детей-инвалидов.</w:t>
      </w:r>
    </w:p>
    <w:p w:rsidR="002C43E2" w:rsidRPr="00F27B1F" w:rsidRDefault="00BA1D4A" w:rsidP="003D2656">
      <w:pPr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 xml:space="preserve">10. </w:t>
      </w:r>
      <w:r w:rsidR="002C43E2" w:rsidRPr="00F27B1F">
        <w:rPr>
          <w:rFonts w:ascii="PT Astra Serif" w:hAnsi="PT Astra Serif" w:cs="Times New Roman"/>
          <w:sz w:val="24"/>
          <w:szCs w:val="24"/>
        </w:rPr>
        <w:t>Организация работы по обеспечению ранней психолого-педагогической помощи детей-инвалидов.</w:t>
      </w:r>
    </w:p>
    <w:p w:rsidR="00B3449C" w:rsidRDefault="002C43E2" w:rsidP="00F27B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t>1</w:t>
      </w:r>
      <w:r w:rsidR="00BA1D4A" w:rsidRPr="00F27B1F">
        <w:rPr>
          <w:rFonts w:ascii="PT Astra Serif" w:hAnsi="PT Astra Serif" w:cs="Times New Roman"/>
          <w:sz w:val="24"/>
          <w:szCs w:val="24"/>
        </w:rPr>
        <w:t>1</w:t>
      </w:r>
      <w:r w:rsidRPr="00F27B1F">
        <w:rPr>
          <w:rFonts w:ascii="PT Astra Serif" w:hAnsi="PT Astra Serif" w:cs="Times New Roman"/>
          <w:sz w:val="24"/>
          <w:szCs w:val="24"/>
        </w:rPr>
        <w:t>. Организация работы по реализации федерального государственного образовательного стандарта начального общего образования обучающихся с ограниченными возможностями, федерального государственного образовательного стандарта образования обуча</w:t>
      </w:r>
      <w:r w:rsidR="00C30CEA" w:rsidRPr="00F27B1F">
        <w:rPr>
          <w:rFonts w:ascii="PT Astra Serif" w:hAnsi="PT Astra Serif" w:cs="Times New Roman"/>
          <w:sz w:val="24"/>
          <w:szCs w:val="24"/>
        </w:rPr>
        <w:t>ющихся с умственной отсталостью.</w:t>
      </w:r>
    </w:p>
    <w:p w:rsidR="00C30CEA" w:rsidRPr="00F27B1F" w:rsidRDefault="00C30CEA" w:rsidP="00F27B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F27B1F">
        <w:rPr>
          <w:rFonts w:ascii="PT Astra Serif" w:hAnsi="PT Astra Serif" w:cs="Times New Roman"/>
          <w:sz w:val="24"/>
          <w:szCs w:val="24"/>
        </w:rPr>
        <w:lastRenderedPageBreak/>
        <w:t>12. О</w:t>
      </w:r>
      <w:r w:rsidR="002624A0" w:rsidRPr="00F27B1F">
        <w:rPr>
          <w:rFonts w:ascii="PT Astra Serif" w:hAnsi="PT Astra Serif" w:cs="Times New Roman"/>
          <w:sz w:val="24"/>
          <w:szCs w:val="24"/>
        </w:rPr>
        <w:t>рганизация работы по ликвидации дефицита специалистов узкой направленностей – учителей-дефектологов, учителей-логопедов.</w:t>
      </w:r>
    </w:p>
    <w:sectPr w:rsidR="00C30CEA" w:rsidRPr="00F27B1F" w:rsidSect="00B3449C">
      <w:footerReference w:type="default" r:id="rId43"/>
      <w:pgSz w:w="12240" w:h="15840"/>
      <w:pgMar w:top="567" w:right="851" w:bottom="0" w:left="1418" w:header="720" w:footer="720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637" w:rsidRDefault="00C11637" w:rsidP="00952874">
      <w:pPr>
        <w:spacing w:after="0" w:line="240" w:lineRule="auto"/>
      </w:pPr>
      <w:r>
        <w:separator/>
      </w:r>
    </w:p>
  </w:endnote>
  <w:endnote w:type="continuationSeparator" w:id="0">
    <w:p w:rsidR="00C11637" w:rsidRDefault="00C11637" w:rsidP="00952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189693"/>
      <w:docPartObj>
        <w:docPartGallery w:val="Page Numbers (Bottom of Page)"/>
        <w:docPartUnique/>
      </w:docPartObj>
    </w:sdtPr>
    <w:sdtContent>
      <w:p w:rsidR="00B97386" w:rsidRDefault="00B97386">
        <w:pPr>
          <w:pStyle w:val="ab"/>
          <w:jc w:val="right"/>
        </w:pPr>
        <w:fldSimple w:instr=" PAGE   \* MERGEFORMAT ">
          <w:r w:rsidR="00B3449C">
            <w:rPr>
              <w:noProof/>
            </w:rPr>
            <w:t>55</w:t>
          </w:r>
        </w:fldSimple>
      </w:p>
    </w:sdtContent>
  </w:sdt>
  <w:p w:rsidR="00B97386" w:rsidRDefault="00B9738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637" w:rsidRDefault="00C11637" w:rsidP="00952874">
      <w:pPr>
        <w:spacing w:after="0" w:line="240" w:lineRule="auto"/>
      </w:pPr>
      <w:r>
        <w:separator/>
      </w:r>
    </w:p>
  </w:footnote>
  <w:footnote w:type="continuationSeparator" w:id="0">
    <w:p w:rsidR="00C11637" w:rsidRDefault="00C11637" w:rsidP="00952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DEFA56"/>
    <w:lvl w:ilvl="0">
      <w:numFmt w:val="bullet"/>
      <w:lvlText w:val="*"/>
      <w:lvlJc w:val="left"/>
    </w:lvl>
  </w:abstractNum>
  <w:abstractNum w:abstractNumId="1">
    <w:nsid w:val="315E12F2"/>
    <w:multiLevelType w:val="hybridMultilevel"/>
    <w:tmpl w:val="486479C4"/>
    <w:lvl w:ilvl="0" w:tplc="38E2846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1508CA"/>
    <w:multiLevelType w:val="multilevel"/>
    <w:tmpl w:val="983CA6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452616A"/>
    <w:multiLevelType w:val="hybridMultilevel"/>
    <w:tmpl w:val="ED2083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4802B3"/>
    <w:multiLevelType w:val="hybridMultilevel"/>
    <w:tmpl w:val="AAD4FB3A"/>
    <w:lvl w:ilvl="0" w:tplc="63EE3A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116EC4"/>
    <w:multiLevelType w:val="multilevel"/>
    <w:tmpl w:val="696609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4A1437AA"/>
    <w:multiLevelType w:val="hybridMultilevel"/>
    <w:tmpl w:val="7046B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A6B3C"/>
    <w:multiLevelType w:val="multilevel"/>
    <w:tmpl w:val="EA7A071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81E47E1"/>
    <w:multiLevelType w:val="multilevel"/>
    <w:tmpl w:val="CB02A0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688E4F53"/>
    <w:multiLevelType w:val="hybridMultilevel"/>
    <w:tmpl w:val="3C52654A"/>
    <w:lvl w:ilvl="0" w:tplc="3EE89B96">
      <w:start w:val="71"/>
      <w:numFmt w:val="decimal"/>
      <w:lvlText w:val="%1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35B29FC"/>
    <w:multiLevelType w:val="multilevel"/>
    <w:tmpl w:val="B56EF3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34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1">
    <w:nsid w:val="74E71716"/>
    <w:multiLevelType w:val="hybridMultilevel"/>
    <w:tmpl w:val="AEF6B6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100A46"/>
    <w:multiLevelType w:val="singleLevel"/>
    <w:tmpl w:val="EFF08E08"/>
    <w:lvl w:ilvl="0"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9"/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1240"/>
    <w:rsid w:val="00000483"/>
    <w:rsid w:val="00005679"/>
    <w:rsid w:val="000078E8"/>
    <w:rsid w:val="000168D3"/>
    <w:rsid w:val="00020BB1"/>
    <w:rsid w:val="000258C3"/>
    <w:rsid w:val="00030009"/>
    <w:rsid w:val="000319C8"/>
    <w:rsid w:val="0003495F"/>
    <w:rsid w:val="00046D8B"/>
    <w:rsid w:val="0004734D"/>
    <w:rsid w:val="000507AA"/>
    <w:rsid w:val="00050F91"/>
    <w:rsid w:val="000517AD"/>
    <w:rsid w:val="00057033"/>
    <w:rsid w:val="00060546"/>
    <w:rsid w:val="00062F58"/>
    <w:rsid w:val="00076393"/>
    <w:rsid w:val="00085C63"/>
    <w:rsid w:val="000909E9"/>
    <w:rsid w:val="00094F4B"/>
    <w:rsid w:val="00097A35"/>
    <w:rsid w:val="000A1828"/>
    <w:rsid w:val="000A381E"/>
    <w:rsid w:val="000B4E34"/>
    <w:rsid w:val="000B5D83"/>
    <w:rsid w:val="000C7905"/>
    <w:rsid w:val="000D01FE"/>
    <w:rsid w:val="000D3DD4"/>
    <w:rsid w:val="000D6887"/>
    <w:rsid w:val="000E48B1"/>
    <w:rsid w:val="000F0F8B"/>
    <w:rsid w:val="001051E8"/>
    <w:rsid w:val="0011215D"/>
    <w:rsid w:val="00113576"/>
    <w:rsid w:val="001216D1"/>
    <w:rsid w:val="001268B2"/>
    <w:rsid w:val="00140177"/>
    <w:rsid w:val="00140412"/>
    <w:rsid w:val="0014768F"/>
    <w:rsid w:val="0014774C"/>
    <w:rsid w:val="00151344"/>
    <w:rsid w:val="00151C9C"/>
    <w:rsid w:val="00152873"/>
    <w:rsid w:val="00156854"/>
    <w:rsid w:val="00161ABF"/>
    <w:rsid w:val="00161BB8"/>
    <w:rsid w:val="001632E9"/>
    <w:rsid w:val="00172CEE"/>
    <w:rsid w:val="0018264C"/>
    <w:rsid w:val="001966E5"/>
    <w:rsid w:val="001A05EC"/>
    <w:rsid w:val="001A4F77"/>
    <w:rsid w:val="001A52D1"/>
    <w:rsid w:val="001A6192"/>
    <w:rsid w:val="001B0602"/>
    <w:rsid w:val="001B2DBA"/>
    <w:rsid w:val="001C7AC3"/>
    <w:rsid w:val="001D04E5"/>
    <w:rsid w:val="001D1800"/>
    <w:rsid w:val="001E214B"/>
    <w:rsid w:val="001E2F91"/>
    <w:rsid w:val="001E5F5E"/>
    <w:rsid w:val="001E7A42"/>
    <w:rsid w:val="001E7C8A"/>
    <w:rsid w:val="002031BD"/>
    <w:rsid w:val="00203578"/>
    <w:rsid w:val="00206053"/>
    <w:rsid w:val="0021605D"/>
    <w:rsid w:val="00217AA8"/>
    <w:rsid w:val="002211D4"/>
    <w:rsid w:val="00223007"/>
    <w:rsid w:val="0022378D"/>
    <w:rsid w:val="00224F6A"/>
    <w:rsid w:val="00230214"/>
    <w:rsid w:val="00237460"/>
    <w:rsid w:val="00252FA8"/>
    <w:rsid w:val="002569AE"/>
    <w:rsid w:val="002624A0"/>
    <w:rsid w:val="0027567A"/>
    <w:rsid w:val="00276C51"/>
    <w:rsid w:val="002865A4"/>
    <w:rsid w:val="002869F7"/>
    <w:rsid w:val="00296CFC"/>
    <w:rsid w:val="002A7B51"/>
    <w:rsid w:val="002B257F"/>
    <w:rsid w:val="002B2B9C"/>
    <w:rsid w:val="002B411B"/>
    <w:rsid w:val="002B55F9"/>
    <w:rsid w:val="002C0CB8"/>
    <w:rsid w:val="002C21A5"/>
    <w:rsid w:val="002C2696"/>
    <w:rsid w:val="002C3D63"/>
    <w:rsid w:val="002C43E2"/>
    <w:rsid w:val="002D0189"/>
    <w:rsid w:val="002D36C3"/>
    <w:rsid w:val="002D4591"/>
    <w:rsid w:val="002D7944"/>
    <w:rsid w:val="002F66FF"/>
    <w:rsid w:val="002F6E2B"/>
    <w:rsid w:val="003024B9"/>
    <w:rsid w:val="0030397A"/>
    <w:rsid w:val="00303CB9"/>
    <w:rsid w:val="00307360"/>
    <w:rsid w:val="00310588"/>
    <w:rsid w:val="00313C93"/>
    <w:rsid w:val="00325566"/>
    <w:rsid w:val="00327B7F"/>
    <w:rsid w:val="00331BA0"/>
    <w:rsid w:val="00355DD3"/>
    <w:rsid w:val="00364E73"/>
    <w:rsid w:val="00370F61"/>
    <w:rsid w:val="00380CB4"/>
    <w:rsid w:val="00391A5E"/>
    <w:rsid w:val="00394673"/>
    <w:rsid w:val="00396909"/>
    <w:rsid w:val="003A54D1"/>
    <w:rsid w:val="003B4E9F"/>
    <w:rsid w:val="003B5A98"/>
    <w:rsid w:val="003C61BD"/>
    <w:rsid w:val="003C63E1"/>
    <w:rsid w:val="003D2656"/>
    <w:rsid w:val="003D5FB1"/>
    <w:rsid w:val="003F22DA"/>
    <w:rsid w:val="003F39A1"/>
    <w:rsid w:val="003F522A"/>
    <w:rsid w:val="004010F7"/>
    <w:rsid w:val="00404456"/>
    <w:rsid w:val="004052ED"/>
    <w:rsid w:val="00417363"/>
    <w:rsid w:val="0042386C"/>
    <w:rsid w:val="00426DB4"/>
    <w:rsid w:val="00431527"/>
    <w:rsid w:val="004417EA"/>
    <w:rsid w:val="00441AD3"/>
    <w:rsid w:val="00441D00"/>
    <w:rsid w:val="004635F3"/>
    <w:rsid w:val="00463CF3"/>
    <w:rsid w:val="00465423"/>
    <w:rsid w:val="004674E8"/>
    <w:rsid w:val="0047780B"/>
    <w:rsid w:val="004778FA"/>
    <w:rsid w:val="00480FCC"/>
    <w:rsid w:val="00485F66"/>
    <w:rsid w:val="00487A78"/>
    <w:rsid w:val="00491CCA"/>
    <w:rsid w:val="00491E54"/>
    <w:rsid w:val="004942CA"/>
    <w:rsid w:val="00494D98"/>
    <w:rsid w:val="00495486"/>
    <w:rsid w:val="004A0B89"/>
    <w:rsid w:val="004A0E3B"/>
    <w:rsid w:val="004A7B1E"/>
    <w:rsid w:val="004B17DC"/>
    <w:rsid w:val="004B219E"/>
    <w:rsid w:val="004B5DBC"/>
    <w:rsid w:val="004B61DA"/>
    <w:rsid w:val="004B6D2F"/>
    <w:rsid w:val="004D2C28"/>
    <w:rsid w:val="004D3CEC"/>
    <w:rsid w:val="004D4D85"/>
    <w:rsid w:val="004E0AA1"/>
    <w:rsid w:val="004E2E79"/>
    <w:rsid w:val="004E50A9"/>
    <w:rsid w:val="004F54FE"/>
    <w:rsid w:val="00506A4E"/>
    <w:rsid w:val="0051182E"/>
    <w:rsid w:val="00516C87"/>
    <w:rsid w:val="00517AE5"/>
    <w:rsid w:val="0053119B"/>
    <w:rsid w:val="00531863"/>
    <w:rsid w:val="005410F7"/>
    <w:rsid w:val="0055258F"/>
    <w:rsid w:val="005570B1"/>
    <w:rsid w:val="00560135"/>
    <w:rsid w:val="005629F8"/>
    <w:rsid w:val="00563B0E"/>
    <w:rsid w:val="005659DC"/>
    <w:rsid w:val="005677C9"/>
    <w:rsid w:val="005678C1"/>
    <w:rsid w:val="005722AC"/>
    <w:rsid w:val="005736A4"/>
    <w:rsid w:val="00577623"/>
    <w:rsid w:val="005829D5"/>
    <w:rsid w:val="00582BCD"/>
    <w:rsid w:val="00584174"/>
    <w:rsid w:val="0058457B"/>
    <w:rsid w:val="00594375"/>
    <w:rsid w:val="00594AF3"/>
    <w:rsid w:val="005975F8"/>
    <w:rsid w:val="005A352F"/>
    <w:rsid w:val="005A7185"/>
    <w:rsid w:val="005A74B0"/>
    <w:rsid w:val="005B257D"/>
    <w:rsid w:val="005B2DE5"/>
    <w:rsid w:val="005B742F"/>
    <w:rsid w:val="005C16D3"/>
    <w:rsid w:val="005C1882"/>
    <w:rsid w:val="005C18B3"/>
    <w:rsid w:val="005E7F01"/>
    <w:rsid w:val="005F6C7D"/>
    <w:rsid w:val="00604E52"/>
    <w:rsid w:val="00606B8C"/>
    <w:rsid w:val="006101E2"/>
    <w:rsid w:val="00647919"/>
    <w:rsid w:val="00650143"/>
    <w:rsid w:val="00657422"/>
    <w:rsid w:val="006576F2"/>
    <w:rsid w:val="00657D02"/>
    <w:rsid w:val="00660072"/>
    <w:rsid w:val="006621C9"/>
    <w:rsid w:val="006705D9"/>
    <w:rsid w:val="0067077E"/>
    <w:rsid w:val="00672FF3"/>
    <w:rsid w:val="0067414B"/>
    <w:rsid w:val="00682ABA"/>
    <w:rsid w:val="00684122"/>
    <w:rsid w:val="006933C3"/>
    <w:rsid w:val="00693461"/>
    <w:rsid w:val="00696DC3"/>
    <w:rsid w:val="006A75D2"/>
    <w:rsid w:val="006B0388"/>
    <w:rsid w:val="006B29AB"/>
    <w:rsid w:val="006B2C99"/>
    <w:rsid w:val="006C0408"/>
    <w:rsid w:val="006C2712"/>
    <w:rsid w:val="006D3462"/>
    <w:rsid w:val="006E77CD"/>
    <w:rsid w:val="006F1B2F"/>
    <w:rsid w:val="006F39C9"/>
    <w:rsid w:val="006F4B6E"/>
    <w:rsid w:val="00704492"/>
    <w:rsid w:val="007069F3"/>
    <w:rsid w:val="0071348A"/>
    <w:rsid w:val="00713B0A"/>
    <w:rsid w:val="007169BA"/>
    <w:rsid w:val="0072249C"/>
    <w:rsid w:val="00725CD2"/>
    <w:rsid w:val="00736D4F"/>
    <w:rsid w:val="00743C48"/>
    <w:rsid w:val="00751C60"/>
    <w:rsid w:val="00753B40"/>
    <w:rsid w:val="00754D77"/>
    <w:rsid w:val="00762B2C"/>
    <w:rsid w:val="00764F9D"/>
    <w:rsid w:val="0076593E"/>
    <w:rsid w:val="0077096D"/>
    <w:rsid w:val="00772F49"/>
    <w:rsid w:val="00780346"/>
    <w:rsid w:val="00791BF2"/>
    <w:rsid w:val="00792C48"/>
    <w:rsid w:val="007A3720"/>
    <w:rsid w:val="007B0B8C"/>
    <w:rsid w:val="007B20D6"/>
    <w:rsid w:val="007B4483"/>
    <w:rsid w:val="007C3D60"/>
    <w:rsid w:val="00803295"/>
    <w:rsid w:val="00803FD6"/>
    <w:rsid w:val="0080665B"/>
    <w:rsid w:val="00806C40"/>
    <w:rsid w:val="00815EB8"/>
    <w:rsid w:val="00817CF2"/>
    <w:rsid w:val="0082289E"/>
    <w:rsid w:val="00823A51"/>
    <w:rsid w:val="008275ED"/>
    <w:rsid w:val="00833414"/>
    <w:rsid w:val="00845072"/>
    <w:rsid w:val="0085172A"/>
    <w:rsid w:val="008608AB"/>
    <w:rsid w:val="00863710"/>
    <w:rsid w:val="00866A3F"/>
    <w:rsid w:val="008834BF"/>
    <w:rsid w:val="00884E5D"/>
    <w:rsid w:val="00893AFA"/>
    <w:rsid w:val="008A3683"/>
    <w:rsid w:val="008A582E"/>
    <w:rsid w:val="008A5991"/>
    <w:rsid w:val="008A5B06"/>
    <w:rsid w:val="008B2520"/>
    <w:rsid w:val="008B3537"/>
    <w:rsid w:val="008B592D"/>
    <w:rsid w:val="008C09BC"/>
    <w:rsid w:val="008C624D"/>
    <w:rsid w:val="008C636F"/>
    <w:rsid w:val="008C7960"/>
    <w:rsid w:val="008D187B"/>
    <w:rsid w:val="008D37B7"/>
    <w:rsid w:val="008F30A1"/>
    <w:rsid w:val="008F7635"/>
    <w:rsid w:val="008F7B06"/>
    <w:rsid w:val="00902AAB"/>
    <w:rsid w:val="00904C10"/>
    <w:rsid w:val="00907111"/>
    <w:rsid w:val="009117DC"/>
    <w:rsid w:val="00911B49"/>
    <w:rsid w:val="009150CB"/>
    <w:rsid w:val="009261DD"/>
    <w:rsid w:val="00926B5F"/>
    <w:rsid w:val="009357C2"/>
    <w:rsid w:val="009365EF"/>
    <w:rsid w:val="009400ED"/>
    <w:rsid w:val="009410B4"/>
    <w:rsid w:val="00947A07"/>
    <w:rsid w:val="00952874"/>
    <w:rsid w:val="00961D41"/>
    <w:rsid w:val="0097140F"/>
    <w:rsid w:val="0097380B"/>
    <w:rsid w:val="0097490D"/>
    <w:rsid w:val="00974F6D"/>
    <w:rsid w:val="0097784A"/>
    <w:rsid w:val="00980EB6"/>
    <w:rsid w:val="00982BFF"/>
    <w:rsid w:val="00986F8C"/>
    <w:rsid w:val="009A2329"/>
    <w:rsid w:val="009A4E19"/>
    <w:rsid w:val="009B53BA"/>
    <w:rsid w:val="009B57D1"/>
    <w:rsid w:val="009B591D"/>
    <w:rsid w:val="009B662A"/>
    <w:rsid w:val="009C34F3"/>
    <w:rsid w:val="009D4772"/>
    <w:rsid w:val="009E136B"/>
    <w:rsid w:val="009F04EF"/>
    <w:rsid w:val="009F19F7"/>
    <w:rsid w:val="00A017A6"/>
    <w:rsid w:val="00A0369F"/>
    <w:rsid w:val="00A03C19"/>
    <w:rsid w:val="00A04DF3"/>
    <w:rsid w:val="00A15C10"/>
    <w:rsid w:val="00A26766"/>
    <w:rsid w:val="00A3125A"/>
    <w:rsid w:val="00A3721D"/>
    <w:rsid w:val="00A555CD"/>
    <w:rsid w:val="00A610B9"/>
    <w:rsid w:val="00A65861"/>
    <w:rsid w:val="00A65ABE"/>
    <w:rsid w:val="00A96EA4"/>
    <w:rsid w:val="00AB052A"/>
    <w:rsid w:val="00AC0C64"/>
    <w:rsid w:val="00AD3F78"/>
    <w:rsid w:val="00AE6C77"/>
    <w:rsid w:val="00AF3A35"/>
    <w:rsid w:val="00B01F8C"/>
    <w:rsid w:val="00B038F8"/>
    <w:rsid w:val="00B04F8F"/>
    <w:rsid w:val="00B07ED1"/>
    <w:rsid w:val="00B11097"/>
    <w:rsid w:val="00B13A84"/>
    <w:rsid w:val="00B21C02"/>
    <w:rsid w:val="00B22F45"/>
    <w:rsid w:val="00B24A29"/>
    <w:rsid w:val="00B3449C"/>
    <w:rsid w:val="00B37FCC"/>
    <w:rsid w:val="00B40240"/>
    <w:rsid w:val="00B43832"/>
    <w:rsid w:val="00B5131A"/>
    <w:rsid w:val="00B67165"/>
    <w:rsid w:val="00B7152A"/>
    <w:rsid w:val="00B752AD"/>
    <w:rsid w:val="00B765A2"/>
    <w:rsid w:val="00B81C79"/>
    <w:rsid w:val="00B918A8"/>
    <w:rsid w:val="00B91BAE"/>
    <w:rsid w:val="00B95963"/>
    <w:rsid w:val="00B96A49"/>
    <w:rsid w:val="00B97386"/>
    <w:rsid w:val="00BA04E3"/>
    <w:rsid w:val="00BA1D4A"/>
    <w:rsid w:val="00BA4214"/>
    <w:rsid w:val="00BA6F2F"/>
    <w:rsid w:val="00BB189F"/>
    <w:rsid w:val="00BE53EA"/>
    <w:rsid w:val="00BF42D7"/>
    <w:rsid w:val="00BF71A4"/>
    <w:rsid w:val="00C11637"/>
    <w:rsid w:val="00C16845"/>
    <w:rsid w:val="00C212B7"/>
    <w:rsid w:val="00C25AF8"/>
    <w:rsid w:val="00C30CEA"/>
    <w:rsid w:val="00C328BD"/>
    <w:rsid w:val="00C50166"/>
    <w:rsid w:val="00C827AC"/>
    <w:rsid w:val="00C82CE7"/>
    <w:rsid w:val="00C83DB6"/>
    <w:rsid w:val="00C96C9F"/>
    <w:rsid w:val="00CA4DAA"/>
    <w:rsid w:val="00CA5BE4"/>
    <w:rsid w:val="00CA6BB1"/>
    <w:rsid w:val="00CA73ED"/>
    <w:rsid w:val="00CB218A"/>
    <w:rsid w:val="00CB26D1"/>
    <w:rsid w:val="00CB3807"/>
    <w:rsid w:val="00CC240E"/>
    <w:rsid w:val="00CC7FEE"/>
    <w:rsid w:val="00CD0B54"/>
    <w:rsid w:val="00CE036C"/>
    <w:rsid w:val="00CE7662"/>
    <w:rsid w:val="00CF11B5"/>
    <w:rsid w:val="00CF2D58"/>
    <w:rsid w:val="00CF42A3"/>
    <w:rsid w:val="00D3224A"/>
    <w:rsid w:val="00D36264"/>
    <w:rsid w:val="00D40BAE"/>
    <w:rsid w:val="00D410DC"/>
    <w:rsid w:val="00D43D15"/>
    <w:rsid w:val="00D443CB"/>
    <w:rsid w:val="00D4572E"/>
    <w:rsid w:val="00D46509"/>
    <w:rsid w:val="00D50B44"/>
    <w:rsid w:val="00D5131D"/>
    <w:rsid w:val="00D53B52"/>
    <w:rsid w:val="00D62033"/>
    <w:rsid w:val="00D65F95"/>
    <w:rsid w:val="00D663E4"/>
    <w:rsid w:val="00D71297"/>
    <w:rsid w:val="00D73F8A"/>
    <w:rsid w:val="00D77F40"/>
    <w:rsid w:val="00D90FA7"/>
    <w:rsid w:val="00D911EA"/>
    <w:rsid w:val="00D933A6"/>
    <w:rsid w:val="00DA2E8F"/>
    <w:rsid w:val="00DA5E9D"/>
    <w:rsid w:val="00DB0AF7"/>
    <w:rsid w:val="00DB6136"/>
    <w:rsid w:val="00DB6768"/>
    <w:rsid w:val="00DC03B3"/>
    <w:rsid w:val="00DC464E"/>
    <w:rsid w:val="00DC6774"/>
    <w:rsid w:val="00DD15D8"/>
    <w:rsid w:val="00DE590C"/>
    <w:rsid w:val="00DE7B11"/>
    <w:rsid w:val="00DF0893"/>
    <w:rsid w:val="00DF3692"/>
    <w:rsid w:val="00DF51ED"/>
    <w:rsid w:val="00E13DE5"/>
    <w:rsid w:val="00E14C51"/>
    <w:rsid w:val="00E15084"/>
    <w:rsid w:val="00E15497"/>
    <w:rsid w:val="00E163B2"/>
    <w:rsid w:val="00E17B08"/>
    <w:rsid w:val="00E17B77"/>
    <w:rsid w:val="00E2289F"/>
    <w:rsid w:val="00E30C82"/>
    <w:rsid w:val="00E30CCB"/>
    <w:rsid w:val="00E344DE"/>
    <w:rsid w:val="00E40763"/>
    <w:rsid w:val="00E464CB"/>
    <w:rsid w:val="00E516F9"/>
    <w:rsid w:val="00E62C0A"/>
    <w:rsid w:val="00E84FB3"/>
    <w:rsid w:val="00E90E18"/>
    <w:rsid w:val="00E9283F"/>
    <w:rsid w:val="00E9467B"/>
    <w:rsid w:val="00EA1240"/>
    <w:rsid w:val="00EA19FA"/>
    <w:rsid w:val="00EA4C4D"/>
    <w:rsid w:val="00EA5BA3"/>
    <w:rsid w:val="00EA6C66"/>
    <w:rsid w:val="00EB0191"/>
    <w:rsid w:val="00EB515B"/>
    <w:rsid w:val="00EE040E"/>
    <w:rsid w:val="00EE08D6"/>
    <w:rsid w:val="00EE688B"/>
    <w:rsid w:val="00EF0404"/>
    <w:rsid w:val="00EF7BCE"/>
    <w:rsid w:val="00F01A29"/>
    <w:rsid w:val="00F043C3"/>
    <w:rsid w:val="00F14738"/>
    <w:rsid w:val="00F27B1F"/>
    <w:rsid w:val="00F27EF8"/>
    <w:rsid w:val="00F30461"/>
    <w:rsid w:val="00F33B61"/>
    <w:rsid w:val="00F35B67"/>
    <w:rsid w:val="00F35E1E"/>
    <w:rsid w:val="00F43B77"/>
    <w:rsid w:val="00F474E4"/>
    <w:rsid w:val="00F53399"/>
    <w:rsid w:val="00F667C2"/>
    <w:rsid w:val="00F75728"/>
    <w:rsid w:val="00F758F2"/>
    <w:rsid w:val="00F75B75"/>
    <w:rsid w:val="00F92423"/>
    <w:rsid w:val="00F95B98"/>
    <w:rsid w:val="00F96D57"/>
    <w:rsid w:val="00FA02F4"/>
    <w:rsid w:val="00FA23D9"/>
    <w:rsid w:val="00FA667D"/>
    <w:rsid w:val="00FB05AE"/>
    <w:rsid w:val="00FB2A11"/>
    <w:rsid w:val="00FB377E"/>
    <w:rsid w:val="00FC2ADB"/>
    <w:rsid w:val="00FC4064"/>
    <w:rsid w:val="00FD0884"/>
    <w:rsid w:val="00FD5F51"/>
    <w:rsid w:val="00FD6B30"/>
    <w:rsid w:val="00FE2179"/>
    <w:rsid w:val="00FF289C"/>
    <w:rsid w:val="00FF3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E52"/>
  </w:style>
  <w:style w:type="paragraph" w:styleId="3">
    <w:name w:val="heading 3"/>
    <w:basedOn w:val="a"/>
    <w:next w:val="a"/>
    <w:link w:val="30"/>
    <w:qFormat/>
    <w:rsid w:val="00743C48"/>
    <w:pPr>
      <w:keepNext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9D5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qFormat/>
    <w:rsid w:val="00FB377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-2">
    <w:name w:val="Light List Accent 2"/>
    <w:basedOn w:val="a1"/>
    <w:uiPriority w:val="61"/>
    <w:rsid w:val="00BF4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4">
    <w:name w:val="Light List Accent 4"/>
    <w:basedOn w:val="a1"/>
    <w:uiPriority w:val="61"/>
    <w:rsid w:val="00BF42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7">
    <w:name w:val="Table Grid"/>
    <w:basedOn w:val="a1"/>
    <w:uiPriority w:val="59"/>
    <w:rsid w:val="00BF42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qFormat/>
    <w:rsid w:val="00480F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Normal (Web)"/>
    <w:basedOn w:val="a"/>
    <w:uiPriority w:val="99"/>
    <w:rsid w:val="00480FCC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</w:rPr>
  </w:style>
  <w:style w:type="paragraph" w:styleId="31">
    <w:name w:val="Body Text 3"/>
    <w:basedOn w:val="a"/>
    <w:link w:val="32"/>
    <w:rsid w:val="00754D7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54D77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52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2874"/>
  </w:style>
  <w:style w:type="paragraph" w:styleId="ab">
    <w:name w:val="footer"/>
    <w:basedOn w:val="a"/>
    <w:link w:val="ac"/>
    <w:uiPriority w:val="99"/>
    <w:unhideWhenUsed/>
    <w:rsid w:val="00952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2874"/>
  </w:style>
  <w:style w:type="paragraph" w:customStyle="1" w:styleId="ConsPlusNonformat">
    <w:name w:val="ConsPlusNonformat"/>
    <w:uiPriority w:val="99"/>
    <w:rsid w:val="00E13D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EB019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EB0191"/>
  </w:style>
  <w:style w:type="character" w:customStyle="1" w:styleId="ConsPlusNormal0">
    <w:name w:val="ConsPlusNormal Знак"/>
    <w:link w:val="ConsPlusNormal"/>
    <w:locked/>
    <w:rsid w:val="00926B5F"/>
    <w:rPr>
      <w:rFonts w:ascii="Arial" w:eastAsia="Times New Roman" w:hAnsi="Arial" w:cs="Arial"/>
      <w:sz w:val="20"/>
      <w:szCs w:val="20"/>
    </w:rPr>
  </w:style>
  <w:style w:type="paragraph" w:styleId="af">
    <w:name w:val="Body Text Indent"/>
    <w:basedOn w:val="a"/>
    <w:link w:val="af0"/>
    <w:uiPriority w:val="99"/>
    <w:semiHidden/>
    <w:unhideWhenUsed/>
    <w:rsid w:val="00926B5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26B5F"/>
  </w:style>
  <w:style w:type="character" w:customStyle="1" w:styleId="a6">
    <w:name w:val="Абзац списка Знак"/>
    <w:link w:val="a5"/>
    <w:locked/>
    <w:rsid w:val="00926B5F"/>
    <w:rPr>
      <w:rFonts w:eastAsiaTheme="minorHAnsi"/>
      <w:lang w:eastAsia="en-US"/>
    </w:rPr>
  </w:style>
  <w:style w:type="character" w:customStyle="1" w:styleId="green">
    <w:name w:val="green"/>
    <w:basedOn w:val="a0"/>
    <w:rsid w:val="00062F58"/>
  </w:style>
  <w:style w:type="paragraph" w:styleId="af1">
    <w:name w:val="No Spacing"/>
    <w:aliases w:val="Без интервала1"/>
    <w:link w:val="af2"/>
    <w:uiPriority w:val="1"/>
    <w:qFormat/>
    <w:rsid w:val="005678C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2">
    <w:name w:val="Без интервала Знак"/>
    <w:aliases w:val="Без интервала1 Знак"/>
    <w:link w:val="af1"/>
    <w:uiPriority w:val="1"/>
    <w:rsid w:val="005678C1"/>
    <w:rPr>
      <w:rFonts w:ascii="Calibri" w:eastAsia="Times New Roman" w:hAnsi="Calibri" w:cs="Times New Roman"/>
    </w:rPr>
  </w:style>
  <w:style w:type="character" w:styleId="af3">
    <w:name w:val="Hyperlink"/>
    <w:uiPriority w:val="99"/>
    <w:rsid w:val="005678C1"/>
    <w:rPr>
      <w:rFonts w:cs="Times New Roman"/>
      <w:color w:val="0000FF"/>
      <w:u w:val="single"/>
    </w:rPr>
  </w:style>
  <w:style w:type="paragraph" w:customStyle="1" w:styleId="pc">
    <w:name w:val="pc"/>
    <w:basedOn w:val="a"/>
    <w:rsid w:val="005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F75B75"/>
    <w:rPr>
      <w:b/>
      <w:bCs/>
    </w:rPr>
  </w:style>
  <w:style w:type="character" w:customStyle="1" w:styleId="30">
    <w:name w:val="Заголовок 3 Знак"/>
    <w:basedOn w:val="a0"/>
    <w:link w:val="3"/>
    <w:rsid w:val="00743C48"/>
    <w:rPr>
      <w:rFonts w:ascii="Times New Roman" w:eastAsia="Times New Roman" w:hAnsi="Times New Roman" w:cs="Times New Roman"/>
      <w:sz w:val="24"/>
      <w:szCs w:val="20"/>
    </w:rPr>
  </w:style>
  <w:style w:type="paragraph" w:styleId="33">
    <w:name w:val="Body Text Indent 3"/>
    <w:basedOn w:val="a"/>
    <w:link w:val="34"/>
    <w:uiPriority w:val="99"/>
    <w:semiHidden/>
    <w:unhideWhenUsed/>
    <w:rsid w:val="008A5B06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5B06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7.png"/><Relationship Id="rId39" Type="http://schemas.openxmlformats.org/officeDocument/2006/relationships/hyperlink" Target="http://dtszns.ru/files/news/metod_mat_dlya_uchregd_bit_obslug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A26BA93BBFA393A070E9980A6E04992D2246168B338BB9F34DC0AB25C3CM2G" TargetMode="External"/><Relationship Id="rId34" Type="http://schemas.openxmlformats.org/officeDocument/2006/relationships/hyperlink" Target="https://yadi.sk/d/FqTXOAI-mTLxU" TargetMode="External"/><Relationship Id="rId42" Type="http://schemas.openxmlformats.org/officeDocument/2006/relationships/hyperlink" Target="http://dtszns.ru/files/news/metod_mat_dlya_uchregd_torgovli.doc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hyperlink" Target="http://dtszns.ru/files/news/metod_mat_dlya_gostinic.doc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consultantplus://offline/ref=CA26BA93BBFA393A070E9980A6E04992D2256268BB3CBB9F34DC0AB25CC23A64984D461C754415993CM6G" TargetMode="External"/><Relationship Id="rId29" Type="http://schemas.openxmlformats.org/officeDocument/2006/relationships/hyperlink" Target="https://vk.com/vash_geolog" TargetMode="External"/><Relationship Id="rId41" Type="http://schemas.openxmlformats.org/officeDocument/2006/relationships/hyperlink" Target="http://dtszns.ru/files/news/metod_mat_dlya_uchregd_pochtov_svyazi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consultantplus://offline/ref=371ACF8048AE90E1B9E458D94A99C764C41C4E9F6FC0687DC84B71A2B8518CFFW4I6D" TargetMode="External"/><Relationship Id="rId32" Type="http://schemas.openxmlformats.org/officeDocument/2006/relationships/hyperlink" Target="https://www.instagram.com/geolog_salekhard" TargetMode="External"/><Relationship Id="rId37" Type="http://schemas.openxmlformats.org/officeDocument/2006/relationships/hyperlink" Target="http://dtszns.ru/files/news/metod_mat_dlya_bankov.doc" TargetMode="External"/><Relationship Id="rId40" Type="http://schemas.openxmlformats.org/officeDocument/2006/relationships/hyperlink" Target="http://dtszns.ru/files/news/metod_mat_dlya_obshepita.doc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1.xml"/><Relationship Id="rId28" Type="http://schemas.openxmlformats.org/officeDocument/2006/relationships/hyperlink" Target="http://geolog89.ru/" TargetMode="External"/><Relationship Id="rId36" Type="http://schemas.openxmlformats.org/officeDocument/2006/relationships/hyperlink" Target="https://yadi.sk/d/FqTXOAI-mTLxU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yperlink" Target="https://www.ok.ru/vashgeolog89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hyperlink" Target="consultantplus://offline/ref=CA26BA93BBFA393A070E9980A6E04992D2256268BB3CBB9F34DC0AB25CC23A64984D461C754415993CM6G" TargetMode="External"/><Relationship Id="rId27" Type="http://schemas.openxmlformats.org/officeDocument/2006/relationships/hyperlink" Target="https://obraztsovadshi.yam.muzkult.ru/" TargetMode="External"/><Relationship Id="rId30" Type="http://schemas.openxmlformats.org/officeDocument/2006/relationships/hyperlink" Target="https://www.facebook.com/geolog89/" TargetMode="External"/><Relationship Id="rId35" Type="http://schemas.openxmlformats.org/officeDocument/2006/relationships/hyperlink" Target="https://yadi.sk/d/UayFx-jcmTLuq" TargetMode="External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image" Target="../media/image3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image" Target="../media/image4.jpeg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rAngAx val="1"/>
    </c:view3D>
    <c:floor>
      <c:spPr>
        <a:gradFill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>
          <a:solidFill>
            <a:schemeClr val="tx1"/>
          </a:solidFill>
        </a:ln>
        <a:scene3d>
          <a:camera prst="orthographicFront"/>
          <a:lightRig rig="threePt" dir="t"/>
        </a:scene3d>
        <a:sp3d>
          <a:bevelT/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0"/>
          <c:y val="2.4956596156094663E-2"/>
          <c:w val="0.73666309713472833"/>
          <c:h val="0.77239043906908644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Дети-инвалиды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5.1192723868270534E-2"/>
                  <c:y val="-6.2469441621569026E-2"/>
                </c:manualLayout>
              </c:layout>
              <c:showVal val="1"/>
            </c:dLbl>
            <c:dLbl>
              <c:idx val="1"/>
              <c:layout>
                <c:manualLayout>
                  <c:x val="-5.1192723868270534E-2"/>
                  <c:y val="-7.4963329945887058E-2"/>
                </c:manualLayout>
              </c:layout>
              <c:showVal val="1"/>
            </c:dLbl>
            <c:dLbl>
              <c:idx val="2"/>
              <c:layout>
                <c:manualLayout>
                  <c:x val="-5.119276059733413E-2"/>
                  <c:y val="-8.1171328997700298E-2"/>
                </c:manualLayout>
              </c:layout>
              <c:showVal val="1"/>
            </c:dLbl>
            <c:dLbl>
              <c:idx val="3"/>
              <c:layout>
                <c:manualLayout>
                  <c:x val="-5.119276059733413E-2"/>
                  <c:y val="-7.4955760994412923E-2"/>
                </c:manualLayout>
              </c:layout>
              <c:showVal val="1"/>
            </c:dLbl>
            <c:dLbl>
              <c:idx val="4"/>
              <c:layout>
                <c:manualLayout>
                  <c:x val="-4.4515458163657075E-2"/>
                  <c:y val="-9.3649627075745229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240</c:v>
                </c:pt>
                <c:pt idx="1">
                  <c:v>252</c:v>
                </c:pt>
                <c:pt idx="2">
                  <c:v>271</c:v>
                </c:pt>
                <c:pt idx="3">
                  <c:v>297</c:v>
                </c:pt>
                <c:pt idx="4">
                  <c:v>312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Ивалиды старше 18 лет</c:v>
                </c:pt>
              </c:strCache>
            </c:strRef>
          </c:tx>
          <c:spPr>
            <a:gradFill>
              <a:gsLst>
                <a:gs pos="0">
                  <a:srgbClr val="A603AB"/>
                </a:gs>
                <a:gs pos="21001">
                  <a:srgbClr val="0819FB"/>
                </a:gs>
                <a:gs pos="35001">
                  <a:srgbClr val="1A8D48"/>
                </a:gs>
                <a:gs pos="52000">
                  <a:srgbClr val="FFFF00"/>
                </a:gs>
                <a:gs pos="73000">
                  <a:srgbClr val="EE3F17"/>
                </a:gs>
                <a:gs pos="88000">
                  <a:srgbClr val="E81766"/>
                </a:gs>
                <a:gs pos="100000">
                  <a:srgbClr val="A603AB"/>
                </a:gs>
              </a:gsLst>
              <a:lin ang="5400000" scaled="0"/>
            </a:gra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4.6741182662333375E-2"/>
                  <c:y val="-3.7481664972942016E-2"/>
                </c:manualLayout>
              </c:layout>
              <c:showVal val="1"/>
            </c:dLbl>
            <c:dLbl>
              <c:idx val="1"/>
              <c:layout>
                <c:manualLayout>
                  <c:x val="-4.2289641456397103E-2"/>
                  <c:y val="-3.7481664972942016E-2"/>
                </c:manualLayout>
              </c:layout>
              <c:showVal val="1"/>
            </c:dLbl>
            <c:dLbl>
              <c:idx val="2"/>
              <c:layout>
                <c:manualLayout>
                  <c:x val="-4.4515412059367133E-2"/>
                  <c:y val="-1.8740832486471164E-2"/>
                </c:manualLayout>
              </c:layout>
              <c:showVal val="1"/>
            </c:dLbl>
            <c:dLbl>
              <c:idx val="3"/>
              <c:layout>
                <c:manualLayout>
                  <c:x val="-4.6741182662333375E-2"/>
                  <c:y val="-1.8740832486471164E-2"/>
                </c:manualLayout>
              </c:layout>
              <c:showVal val="1"/>
            </c:dLbl>
            <c:dLbl>
              <c:idx val="4"/>
              <c:layout>
                <c:manualLayout>
                  <c:x val="-4.4515412059367133E-2"/>
                  <c:y val="-1.8740832486471164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1425</c:v>
                </c:pt>
                <c:pt idx="1">
                  <c:v>1430</c:v>
                </c:pt>
                <c:pt idx="2">
                  <c:v>1445</c:v>
                </c:pt>
                <c:pt idx="3">
                  <c:v>1466</c:v>
                </c:pt>
                <c:pt idx="4">
                  <c:v>1450</c:v>
                </c:pt>
              </c:numCache>
            </c:numRef>
          </c:val>
        </c:ser>
        <c:shape val="cylinder"/>
        <c:axId val="114451968"/>
        <c:axId val="115910528"/>
        <c:axId val="0"/>
      </c:bar3DChart>
      <c:catAx>
        <c:axId val="114451968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910528"/>
        <c:crosses val="autoZero"/>
        <c:auto val="1"/>
        <c:lblAlgn val="ctr"/>
        <c:lblOffset val="100"/>
      </c:catAx>
      <c:valAx>
        <c:axId val="115910528"/>
        <c:scaling>
          <c:orientation val="minMax"/>
        </c:scaling>
        <c:delete val="1"/>
        <c:axPos val="l"/>
        <c:numFmt formatCode="0%" sourceLinked="1"/>
        <c:tickLblPos val="none"/>
        <c:crossAx val="114451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107764604074064"/>
          <c:y val="7.5961393914327102E-2"/>
          <c:w val="0.27030188776992375"/>
          <c:h val="0.21168401019093774"/>
        </c:manualLayout>
      </c:layout>
      <c:txPr>
        <a:bodyPr/>
        <a:lstStyle/>
        <a:p>
          <a:pPr>
            <a:defRPr sz="10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  <a:effectLst/>
    <a:scene3d>
      <a:camera prst="orthographicFront"/>
      <a:lightRig rig="threePt" dir="t"/>
    </a:scene3d>
    <a:sp3d>
      <a:bevelT prst="angle"/>
    </a:sp3d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0"/>
      <c:rotY val="50"/>
      <c:depthPercent val="100"/>
      <c:rAngAx val="1"/>
    </c:view3D>
    <c:floor>
      <c:spPr>
        <a:gradFill flip="none" rotWithShape="1">
          <a:gsLst>
            <a:gs pos="19000">
              <a:srgbClr val="000082">
                <a:alpha val="75000"/>
              </a:srgbClr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lin ang="13500000" scaled="1"/>
          <a:tileRect/>
        </a:gra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3.8558918710137054E-3"/>
          <c:y val="0"/>
          <c:w val="0.96539494330095521"/>
          <c:h val="0.814623068478607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размер трудовой пенсии по инвалидности</c:v>
                </c:pt>
              </c:strCache>
            </c:strRef>
          </c:tx>
          <c:spPr>
            <a:gradFill flip="none" rotWithShape="1"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2700000" scaled="0"/>
              <a:tileRect/>
            </a:gradFill>
            <a:ln>
              <a:solidFill>
                <a:sysClr val="windowText" lastClr="000000"/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metal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8.0975815966837748E-3"/>
                  <c:y val="-3.8025533145460416E-17"/>
                </c:manualLayout>
              </c:layout>
              <c:showVal val="1"/>
            </c:dLbl>
            <c:dLbl>
              <c:idx val="2"/>
              <c:layout>
                <c:manualLayout>
                  <c:x val="1.403086790940067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4030867909400755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202645820805856E-2"/>
                  <c:y val="2.448333540004557E-17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14841.83</c:v>
                </c:pt>
                <c:pt idx="1">
                  <c:v>15883.44</c:v>
                </c:pt>
                <c:pt idx="2">
                  <c:v>15134.18</c:v>
                </c:pt>
                <c:pt idx="3">
                  <c:v>15981.69</c:v>
                </c:pt>
                <c:pt idx="4">
                  <c:v>16048.7</c:v>
                </c:pt>
              </c:numCache>
            </c:numRef>
          </c:val>
        </c:ser>
        <c:gapWidth val="242"/>
        <c:gapDepth val="239"/>
        <c:shape val="pyramid"/>
        <c:axId val="115820800"/>
        <c:axId val="115929088"/>
        <c:axId val="0"/>
      </c:bar3DChart>
      <c:catAx>
        <c:axId val="1158208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929088"/>
        <c:crosses val="autoZero"/>
        <c:auto val="1"/>
        <c:lblAlgn val="ctr"/>
        <c:lblOffset val="100"/>
      </c:catAx>
      <c:valAx>
        <c:axId val="115929088"/>
        <c:scaling>
          <c:orientation val="minMax"/>
        </c:scaling>
        <c:delete val="1"/>
        <c:axPos val="l"/>
        <c:numFmt formatCode="#,##0.00" sourceLinked="1"/>
        <c:tickLblPos val="none"/>
        <c:crossAx val="115820800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"/>
          <c:y val="3.6764705882352942E-2"/>
          <c:w val="1"/>
          <c:h val="0.438030960415680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Посещающие дошкольные образовательные организации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</c:v>
                </c:pt>
                <c:pt idx="1">
                  <c:v>53</c:v>
                </c:pt>
                <c:pt idx="2">
                  <c:v>65</c:v>
                </c:pt>
                <c:pt idx="3">
                  <c:v>68</c:v>
                </c:pt>
                <c:pt idx="4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Посещающие образовательные учебные заведения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dLbls>
            <c:dLbl>
              <c:idx val="4"/>
              <c:layout>
                <c:manualLayout>
                  <c:x val="0"/>
                  <c:y val="-4.0849673202614373E-3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128</c:v>
                </c:pt>
                <c:pt idx="1">
                  <c:v>129</c:v>
                </c:pt>
                <c:pt idx="2">
                  <c:v>137</c:v>
                </c:pt>
                <c:pt idx="3">
                  <c:v>145</c:v>
                </c:pt>
                <c:pt idx="4">
                  <c:v>159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Обучающиеся в коррекционных классах </c:v>
                </c:pt>
              </c:strCache>
            </c:strRef>
          </c:tx>
          <c:spPr>
            <a:gradFill>
              <a:gsLst>
                <a:gs pos="0">
                  <a:srgbClr val="FC9FCB"/>
                </a:gs>
                <a:gs pos="13000">
                  <a:srgbClr val="F8B049"/>
                </a:gs>
                <a:gs pos="21001">
                  <a:srgbClr val="F8B049"/>
                </a:gs>
                <a:gs pos="63000">
                  <a:srgbClr val="FEE7F2"/>
                </a:gs>
                <a:gs pos="67000">
                  <a:srgbClr val="F952A0"/>
                </a:gs>
                <a:gs pos="69000">
                  <a:srgbClr val="C50849"/>
                </a:gs>
                <a:gs pos="82001">
                  <a:srgbClr val="B43E85"/>
                </a:gs>
                <a:gs pos="100000">
                  <a:srgbClr val="F8B049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5.7971014492753624E-3"/>
                  <c:y val="-3.5161744022504412E-3"/>
                </c:manualLayout>
              </c:layout>
              <c:showVal val="1"/>
            </c:dLbl>
            <c:dLbl>
              <c:idx val="1"/>
              <c:layout>
                <c:manualLayout>
                  <c:x val="5.7971014492753624E-3"/>
                  <c:y val="-3.2231226349425911E-17"/>
                </c:manualLayout>
              </c:layout>
              <c:showVal val="1"/>
            </c:dLbl>
            <c:dLbl>
              <c:idx val="2"/>
              <c:layout>
                <c:manualLayout>
                  <c:x val="7.7294685990343176E-3"/>
                  <c:y val="-3.5161744022504412E-3"/>
                </c:manualLayout>
              </c:layout>
              <c:showVal val="1"/>
            </c:dLbl>
            <c:dLbl>
              <c:idx val="3"/>
              <c:layout>
                <c:manualLayout>
                  <c:x val="9.6618357487922701E-3"/>
                  <c:y val="-3.5161744022504412E-3"/>
                </c:manualLayout>
              </c:layout>
              <c:showVal val="1"/>
            </c:dLbl>
            <c:dLbl>
              <c:idx val="4"/>
              <c:layout>
                <c:manualLayout>
                  <c:x val="5.7971014492753624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58</c:v>
                </c:pt>
                <c:pt idx="1">
                  <c:v>72</c:v>
                </c:pt>
                <c:pt idx="2">
                  <c:v>80</c:v>
                </c:pt>
                <c:pt idx="3">
                  <c:v>80</c:v>
                </c:pt>
                <c:pt idx="4">
                  <c:v>89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Получившие образовательную субсидию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 нарушением интеллекта, получающие образовательные услуги</c:v>
                </c:pt>
              </c:strCache>
            </c:strRef>
          </c:tx>
          <c:spPr>
            <a:gradFill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41</c:v>
                </c:pt>
                <c:pt idx="1">
                  <c:v>65</c:v>
                </c:pt>
                <c:pt idx="2">
                  <c:v>74</c:v>
                </c:pt>
                <c:pt idx="3">
                  <c:v>75</c:v>
                </c:pt>
                <c:pt idx="4">
                  <c:v>77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Обучающиеся на дому</c:v>
                </c:pt>
              </c:strCache>
            </c:strRef>
          </c:tx>
          <c:spPr>
            <a:gradFill>
              <a:gsLst>
                <a:gs pos="0">
                  <a:srgbClr val="000000"/>
                </a:gs>
                <a:gs pos="39999">
                  <a:srgbClr val="0A128C"/>
                </a:gs>
                <a:gs pos="70000">
                  <a:srgbClr val="181CC7"/>
                </a:gs>
                <a:gs pos="88000">
                  <a:srgbClr val="7005D4"/>
                </a:gs>
                <a:gs pos="100000">
                  <a:srgbClr val="8C3D91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1.54499806875241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8.0201539522229328E-3"/>
                  <c:y val="-4.0849673202614381E-3"/>
                </c:manualLayout>
              </c:layout>
              <c:showVal val="1"/>
            </c:dLbl>
            <c:dLbl>
              <c:idx val="4"/>
              <c:layout>
                <c:manualLayout>
                  <c:x val="1.7972722951201937E-2"/>
                  <c:y val="-1.2254901960784314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33</c:v>
                </c:pt>
                <c:pt idx="1">
                  <c:v>39</c:v>
                </c:pt>
                <c:pt idx="2">
                  <c:v>50</c:v>
                </c:pt>
                <c:pt idx="3">
                  <c:v>47</c:v>
                </c:pt>
                <c:pt idx="4">
                  <c:v>54</c:v>
                </c:pt>
              </c:numCache>
            </c:numRef>
          </c:val>
        </c:ser>
        <c:shape val="cylinder"/>
        <c:axId val="120690176"/>
        <c:axId val="120691712"/>
        <c:axId val="0"/>
      </c:bar3DChart>
      <c:catAx>
        <c:axId val="1206901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691712"/>
        <c:crosses val="autoZero"/>
        <c:auto val="1"/>
        <c:lblAlgn val="ctr"/>
        <c:lblOffset val="100"/>
      </c:catAx>
      <c:valAx>
        <c:axId val="120691712"/>
        <c:scaling>
          <c:orientation val="minMax"/>
        </c:scaling>
        <c:delete val="1"/>
        <c:axPos val="l"/>
        <c:numFmt formatCode="General" sourceLinked="1"/>
        <c:tickLblPos val="none"/>
        <c:crossAx val="120690176"/>
        <c:crosses val="autoZero"/>
        <c:crossBetween val="between"/>
      </c:valAx>
      <c:spPr>
        <a:noFill/>
        <a:ln w="25389">
          <a:noFill/>
        </a:ln>
      </c:spPr>
    </c:plotArea>
    <c:legend>
      <c:legendPos val="b"/>
      <c:layout>
        <c:manualLayout>
          <c:xMode val="edge"/>
          <c:yMode val="edge"/>
          <c:x val="2.4359593858482378E-2"/>
          <c:y val="0.58902622030308505"/>
          <c:w val="0.95293001437361546"/>
          <c:h val="0.38911488006306488"/>
        </c:manualLayout>
      </c:layout>
      <c:spPr>
        <a:solidFill>
          <a:sysClr val="window" lastClr="FFFFFF"/>
        </a:solidFill>
        <a:ln>
          <a:solidFill>
            <a:sysClr val="window" lastClr="FFFFFF"/>
          </a:solidFill>
        </a:ln>
      </c:spPr>
      <c:txPr>
        <a:bodyPr/>
        <a:lstStyle/>
        <a:p>
          <a:pPr>
            <a:defRPr sz="11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blipFill>
          <a:blip xmlns:r="http://schemas.openxmlformats.org/officeDocument/2006/relationships" r:embed="rId1"/>
          <a:tile tx="0" ty="0" sx="100000" sy="100000" flip="none" algn="tl"/>
        </a:blipFill>
        <a:ln>
          <a:solidFill>
            <a:sysClr val="windowText" lastClr="000000"/>
          </a:solidFill>
        </a:ln>
        <a:scene3d>
          <a:camera prst="orthographicFront"/>
          <a:lightRig rig="threePt" dir="t"/>
        </a:scene3d>
        <a:sp3d prstMaterial="matte"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7.7958701469434913E-4"/>
          <c:y val="1.5972224260089863E-2"/>
          <c:w val="0.86747068509253555"/>
          <c:h val="0.8194631404243377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2.0218000993706787E-2"/>
                  <c:y val="-5.6724592405338814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rgbClr val="002060"/>
                        </a:solidFill>
                      </a:rPr>
                      <a:t>36,4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7.4695018839527538E-3"/>
                  <c:y val="4.1208695066962765E-2"/>
                </c:manualLayout>
              </c:layout>
              <c:showVal val="1"/>
            </c:dLbl>
            <c:dLbl>
              <c:idx val="2"/>
              <c:layout>
                <c:manualLayout>
                  <c:x val="2.0218000993706787E-2"/>
                  <c:y val="2.852433267388561E-2"/>
                </c:manualLayout>
              </c:layout>
              <c:showVal val="1"/>
            </c:dLbl>
            <c:dLbl>
              <c:idx val="3"/>
              <c:layout>
                <c:manualLayout>
                  <c:x val="-2.0635733549672627E-2"/>
                  <c:y val="2.6879524503778212E-2"/>
                </c:manualLayout>
              </c:layout>
              <c:showVal val="1"/>
            </c:dLbl>
            <c:dLbl>
              <c:idx val="4"/>
              <c:layout>
                <c:manualLayout>
                  <c:x val="-3.0327001490560182E-2"/>
                  <c:y val="6.952990096801740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28.3</c:v>
                </c:pt>
                <c:pt idx="1">
                  <c:v>26.2</c:v>
                </c:pt>
                <c:pt idx="2">
                  <c:v>24.4</c:v>
                </c:pt>
                <c:pt idx="3">
                  <c:v>31</c:v>
                </c:pt>
                <c:pt idx="4">
                  <c:v>23.5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Дети</c:v>
                </c:pt>
              </c:strCache>
            </c:strRef>
          </c:tx>
          <c:spPr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0"/>
              <c:layout>
                <c:manualLayout>
                  <c:x val="4.1283930230157908E-3"/>
                  <c:y val="2.1310587690379551E-2"/>
                </c:manualLayout>
              </c:layout>
              <c:showVal val="1"/>
            </c:dLbl>
            <c:dLbl>
              <c:idx val="1"/>
              <c:layout>
                <c:manualLayout>
                  <c:x val="1.3094896769593309E-2"/>
                  <c:y val="-4.7522813237000534E-3"/>
                </c:manualLayout>
              </c:layout>
              <c:showVal val="1"/>
            </c:dLbl>
            <c:dLbl>
              <c:idx val="2"/>
              <c:layout>
                <c:manualLayout>
                  <c:x val="1.6174400794966223E-2"/>
                  <c:y val="2.8629991492099646E-2"/>
                </c:manualLayout>
              </c:layout>
              <c:showVal val="1"/>
            </c:dLbl>
            <c:dLbl>
              <c:idx val="3"/>
              <c:layout>
                <c:manualLayout>
                  <c:x val="1.2130800596224079E-2"/>
                  <c:y val="-1.5020899156543003E-2"/>
                </c:manualLayout>
              </c:layout>
              <c:showVal val="1"/>
            </c:dLbl>
            <c:dLbl>
              <c:idx val="4"/>
              <c:layout>
                <c:manualLayout>
                  <c:x val="2.4261601192448138E-2"/>
                  <c:y val="2.877347990329468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25.8</c:v>
                </c:pt>
                <c:pt idx="1">
                  <c:v>20.399999999999999</c:v>
                </c:pt>
                <c:pt idx="2">
                  <c:v>27.4</c:v>
                </c:pt>
                <c:pt idx="3">
                  <c:v>27.6</c:v>
                </c:pt>
                <c:pt idx="4">
                  <c:v>25.4</c:v>
                </c:pt>
              </c:numCache>
            </c:numRef>
          </c:val>
        </c:ser>
        <c:gapDepth val="161"/>
        <c:shape val="cone"/>
        <c:axId val="80125952"/>
        <c:axId val="80127488"/>
        <c:axId val="113692160"/>
      </c:bar3DChart>
      <c:catAx>
        <c:axId val="801259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127488"/>
        <c:crosses val="autoZero"/>
        <c:auto val="1"/>
        <c:lblAlgn val="ctr"/>
        <c:lblOffset val="100"/>
      </c:catAx>
      <c:valAx>
        <c:axId val="80127488"/>
        <c:scaling>
          <c:orientation val="minMax"/>
        </c:scaling>
        <c:delete val="1"/>
        <c:axPos val="l"/>
        <c:numFmt formatCode="0.0" sourceLinked="1"/>
        <c:tickLblPos val="none"/>
        <c:crossAx val="80125952"/>
        <c:crosses val="autoZero"/>
        <c:crossBetween val="between"/>
      </c:valAx>
      <c:serAx>
        <c:axId val="113692160"/>
        <c:scaling>
          <c:orientation val="minMax"/>
        </c:scaling>
        <c:delete val="1"/>
        <c:axPos val="b"/>
        <c:tickLblPos val="none"/>
        <c:crossAx val="80127488"/>
        <c:crosses val="autoZero"/>
      </c:serAx>
    </c:plotArea>
    <c:legend>
      <c:legendPos val="r"/>
      <c:layout>
        <c:manualLayout>
          <c:xMode val="edge"/>
          <c:yMode val="edge"/>
          <c:x val="0.85923479482947762"/>
          <c:y val="7.9005077155067133E-2"/>
          <c:w val="0.11622819341335749"/>
          <c:h val="0.16987809022474568"/>
        </c:manualLayout>
      </c:layout>
      <c:txPr>
        <a:bodyPr/>
        <a:lstStyle/>
        <a:p>
          <a:pPr>
            <a:defRPr sz="10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rgbClr val="C00000"/>
        </a:solidFill>
      </c:spPr>
    </c:floor>
    <c:plotArea>
      <c:layout>
        <c:manualLayout>
          <c:layoutTarget val="inner"/>
          <c:xMode val="edge"/>
          <c:yMode val="edge"/>
          <c:x val="4.9445112820407283E-2"/>
          <c:y val="4.3596645211624784E-2"/>
          <c:w val="0.83359060090845083"/>
          <c:h val="0.6972941681295106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злокачественные новообразования</c:v>
                </c:pt>
                <c:pt idx="1">
                  <c:v>Психические расстройства и расстройства поведения</c:v>
                </c:pt>
                <c:pt idx="2">
                  <c:v>Болезни глаза и придаточного аппарата</c:v>
                </c:pt>
                <c:pt idx="3">
                  <c:v>Болезни системы кровообращения</c:v>
                </c:pt>
                <c:pt idx="4">
                  <c:v>Болезни костно-мышечной системы и соединительной ткани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23.5</c:v>
                </c:pt>
                <c:pt idx="1">
                  <c:v>6.9</c:v>
                </c:pt>
                <c:pt idx="2">
                  <c:v>9.8000000000000007</c:v>
                </c:pt>
                <c:pt idx="3">
                  <c:v>27.4</c:v>
                </c:pt>
                <c:pt idx="4">
                  <c:v>5.9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злокачественные новообразования</c:v>
                </c:pt>
                <c:pt idx="1">
                  <c:v>Психические расстройства и расстройства поведения</c:v>
                </c:pt>
                <c:pt idx="2">
                  <c:v>Болезни глаза и придаточного аппарата</c:v>
                </c:pt>
                <c:pt idx="3">
                  <c:v>Болезни системы кровообращения</c:v>
                </c:pt>
                <c:pt idx="4">
                  <c:v>Болезни костно-мышечной системы и соединительной ткани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24.5</c:v>
                </c:pt>
                <c:pt idx="1">
                  <c:v>13.7</c:v>
                </c:pt>
                <c:pt idx="2">
                  <c:v>6.9</c:v>
                </c:pt>
                <c:pt idx="3">
                  <c:v>17.600000000000001</c:v>
                </c:pt>
                <c:pt idx="4">
                  <c:v>4.9000000000000004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7.9266627657502697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злокачественные новообразования</c:v>
                </c:pt>
                <c:pt idx="1">
                  <c:v>Психические расстройства и расстройства поведения</c:v>
                </c:pt>
                <c:pt idx="2">
                  <c:v>Болезни глаза и придаточного аппарата</c:v>
                </c:pt>
                <c:pt idx="3">
                  <c:v>Болезни системы кровообращения</c:v>
                </c:pt>
                <c:pt idx="4">
                  <c:v>Болезни костно-мышечной системы и соединительной ткани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31.9</c:v>
                </c:pt>
                <c:pt idx="1">
                  <c:v>16.5</c:v>
                </c:pt>
                <c:pt idx="2">
                  <c:v>3.1</c:v>
                </c:pt>
                <c:pt idx="3">
                  <c:v>21.6</c:v>
                </c:pt>
                <c:pt idx="4">
                  <c:v>5.2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злокачественные новообразования</c:v>
                </c:pt>
                <c:pt idx="1">
                  <c:v>Психические расстройства и расстройства поведения</c:v>
                </c:pt>
                <c:pt idx="2">
                  <c:v>Болезни глаза и придаточного аппарата</c:v>
                </c:pt>
                <c:pt idx="3">
                  <c:v>Болезни системы кровообращения</c:v>
                </c:pt>
                <c:pt idx="4">
                  <c:v>Болезни костно-мышечной системы и соединительной ткани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31.9</c:v>
                </c:pt>
                <c:pt idx="1">
                  <c:v>7.4</c:v>
                </c:pt>
                <c:pt idx="2">
                  <c:v>8.5</c:v>
                </c:pt>
                <c:pt idx="3">
                  <c:v>15.9</c:v>
                </c:pt>
                <c:pt idx="4">
                  <c:v>7.4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год</c:v>
                </c:pt>
              </c:strCache>
            </c:strRef>
          </c:tx>
          <c:dLbls>
            <c:dLbl>
              <c:idx val="0"/>
              <c:layout>
                <c:manualLayout>
                  <c:x val="2.60756192959582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6.0174506067596032E-3"/>
                  <c:y val="-4.0072901126584929E-3"/>
                </c:manualLayout>
              </c:layout>
              <c:showVal val="1"/>
            </c:dLbl>
            <c:dLbl>
              <c:idx val="3"/>
              <c:layout>
                <c:manualLayout>
                  <c:x val="1.0029084344599421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6.0174506067596032E-3"/>
                  <c:y val="-4.0072901126584929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злокачественные новообразования</c:v>
                </c:pt>
                <c:pt idx="1">
                  <c:v>Психические расстройства и расстройства поведения</c:v>
                </c:pt>
                <c:pt idx="2">
                  <c:v>Болезни глаза и придаточного аппарата</c:v>
                </c:pt>
                <c:pt idx="3">
                  <c:v>Болезни системы кровообращения</c:v>
                </c:pt>
                <c:pt idx="4">
                  <c:v>Болезни костно-мышечной системы и соединительной ткани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31.7</c:v>
                </c:pt>
                <c:pt idx="1">
                  <c:v>8.2000000000000011</c:v>
                </c:pt>
                <c:pt idx="2">
                  <c:v>7</c:v>
                </c:pt>
                <c:pt idx="3">
                  <c:v>27</c:v>
                </c:pt>
                <c:pt idx="4">
                  <c:v>4.7</c:v>
                </c:pt>
              </c:numCache>
            </c:numRef>
          </c:val>
        </c:ser>
        <c:shape val="pyramid"/>
        <c:axId val="80711040"/>
        <c:axId val="80954496"/>
        <c:axId val="0"/>
      </c:bar3DChart>
      <c:catAx>
        <c:axId val="8071104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="1" i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54496"/>
        <c:crosses val="autoZero"/>
        <c:auto val="1"/>
        <c:lblAlgn val="ctr"/>
        <c:lblOffset val="100"/>
      </c:catAx>
      <c:valAx>
        <c:axId val="80954496"/>
        <c:scaling>
          <c:orientation val="minMax"/>
        </c:scaling>
        <c:delete val="1"/>
        <c:axPos val="l"/>
        <c:numFmt formatCode="General" sourceLinked="1"/>
        <c:tickLblPos val="none"/>
        <c:crossAx val="80711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963581513908761"/>
          <c:y val="0.26930524673298228"/>
          <c:w val="0.10644364720682138"/>
          <c:h val="0.33990181823689486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180798143813669"/>
          <c:y val="0"/>
          <c:w val="0.85669911584636282"/>
          <c:h val="0.7611192762397555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Трудоспособный возраст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soft" dir="t"/>
            </a:scene3d>
            <a:sp3d prstMaterial="dkEdge">
              <a:bevelT/>
            </a:sp3d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44.1</c:v>
                </c:pt>
                <c:pt idx="1">
                  <c:v>57.8</c:v>
                </c:pt>
                <c:pt idx="2">
                  <c:v>45.4</c:v>
                </c:pt>
                <c:pt idx="3">
                  <c:v>44.6</c:v>
                </c:pt>
                <c:pt idx="4">
                  <c:v>51.7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Пенсионный возраст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effectLst>
              <a:innerShdw blurRad="63500" dist="50800" dir="189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soft" dir="t"/>
            </a:scene3d>
            <a:sp3d prstMaterial="dkEdge">
              <a:bevelT/>
            </a:sp3d>
          </c:spPr>
          <c:dLbls>
            <c:dLbl>
              <c:idx val="4"/>
              <c:layout>
                <c:manualLayout>
                  <c:x val="0"/>
                  <c:y val="-4.6839357600054355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55.9</c:v>
                </c:pt>
                <c:pt idx="1">
                  <c:v>42.1</c:v>
                </c:pt>
                <c:pt idx="2">
                  <c:v>54.6</c:v>
                </c:pt>
                <c:pt idx="3">
                  <c:v>55.3</c:v>
                </c:pt>
                <c:pt idx="4">
                  <c:v>48.2</c:v>
                </c:pt>
              </c:numCache>
            </c:numRef>
          </c:val>
        </c:ser>
        <c:gapWidth val="126"/>
        <c:overlap val="100"/>
        <c:axId val="67041152"/>
        <c:axId val="67042688"/>
      </c:barChart>
      <c:catAx>
        <c:axId val="67041152"/>
        <c:scaling>
          <c:orientation val="minMax"/>
        </c:scaling>
        <c:axPos val="l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042688"/>
        <c:crosses val="autoZero"/>
        <c:auto val="1"/>
        <c:lblAlgn val="ctr"/>
        <c:lblOffset val="100"/>
      </c:catAx>
      <c:valAx>
        <c:axId val="67042688"/>
        <c:scaling>
          <c:orientation val="minMax"/>
        </c:scaling>
        <c:delete val="1"/>
        <c:axPos val="b"/>
        <c:numFmt formatCode="0%" sourceLinked="1"/>
        <c:tickLblPos val="none"/>
        <c:crossAx val="67041152"/>
        <c:crosses val="autoZero"/>
        <c:crossBetween val="between"/>
      </c:valAx>
      <c:spPr>
        <a:noFill/>
        <a:ln w="25400">
          <a:noFill/>
        </a:ln>
        <a:effectLst>
          <a:outerShdw blurRad="50800" dist="50800" algn="ctr" rotWithShape="0">
            <a:srgbClr val="000000">
              <a:alpha val="43137"/>
            </a:srgbClr>
          </a:outerShdw>
        </a:effectLst>
      </c:spPr>
    </c:plotArea>
    <c:legend>
      <c:legendPos val="r"/>
      <c:layout>
        <c:manualLayout>
          <c:xMode val="edge"/>
          <c:yMode val="edge"/>
          <c:x val="0.63975974367809774"/>
          <c:y val="0.76782700238593815"/>
          <c:w val="0.34829101579345351"/>
          <c:h val="0.16939840930591091"/>
        </c:manualLayout>
      </c:layout>
      <c:txPr>
        <a:bodyPr/>
        <a:lstStyle/>
        <a:p>
          <a:pPr>
            <a:defRPr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rotY val="40"/>
      <c:rAngAx val="1"/>
    </c:view3D>
    <c:floor>
      <c:spPr>
        <a:gradFill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5400000" scaled="0"/>
        </a:gradFill>
        <a:ln>
          <a:solidFill>
            <a:srgbClr val="FFFF00"/>
          </a:solidFill>
        </a:ln>
        <a:scene3d>
          <a:camera prst="orthographicFront"/>
          <a:lightRig rig="threePt" dir="t"/>
        </a:scene3d>
        <a:sp3d prstMaterial="powder"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5.2751093744977939E-4"/>
          <c:y val="0"/>
          <c:w val="0.88111666710503656"/>
          <c:h val="0.7854544519099205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translucentPowder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4.7401432688423964E-2"/>
                  <c:y val="-6.0500851775771459E-3"/>
                </c:manualLayout>
              </c:layout>
              <c:showVal val="1"/>
            </c:dLbl>
            <c:dLbl>
              <c:idx val="1"/>
              <c:layout>
                <c:manualLayout>
                  <c:x val="-4.9462364544445976E-2"/>
                  <c:y val="-1.815025553273138E-2"/>
                </c:manualLayout>
              </c:layout>
              <c:showVal val="1"/>
            </c:dLbl>
            <c:dLbl>
              <c:idx val="2"/>
              <c:layout>
                <c:manualLayout>
                  <c:x val="-5.1523296400460807E-2"/>
                  <c:y val="-3.6300511065462872E-2"/>
                </c:manualLayout>
              </c:layout>
              <c:showVal val="1"/>
            </c:dLbl>
            <c:dLbl>
              <c:idx val="3"/>
              <c:layout>
                <c:manualLayout>
                  <c:x val="-4.9462364544445976E-2"/>
                  <c:y val="-3.6300511065462816E-2"/>
                </c:manualLayout>
              </c:layout>
              <c:showVal val="1"/>
            </c:dLbl>
            <c:dLbl>
              <c:idx val="4"/>
              <c:layout>
                <c:manualLayout>
                  <c:x val="-4.7401432688424019E-2"/>
                  <c:y val="-4.8400681420617923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56.9</c:v>
                </c:pt>
                <c:pt idx="1">
                  <c:v>58.7</c:v>
                </c:pt>
                <c:pt idx="2">
                  <c:v>53.6</c:v>
                </c:pt>
                <c:pt idx="3">
                  <c:v>46.8</c:v>
                </c:pt>
                <c:pt idx="4">
                  <c:v>44.7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translucentPowder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-3.5035841552315566E-2"/>
                  <c:y val="-2.4200340710308611E-2"/>
                </c:manualLayout>
              </c:layout>
              <c:showVal val="1"/>
            </c:dLbl>
            <c:dLbl>
              <c:idx val="1"/>
              <c:layout>
                <c:manualLayout>
                  <c:x val="-3.5035841552315566E-2"/>
                  <c:y val="-1.8150255532731439E-2"/>
                </c:manualLayout>
              </c:layout>
              <c:showVal val="1"/>
            </c:dLbl>
            <c:dLbl>
              <c:idx val="2"/>
              <c:layout>
                <c:manualLayout>
                  <c:x val="-4.1218637120368912E-2"/>
                  <c:y val="-3.0250425887885742E-2"/>
                </c:manualLayout>
              </c:layout>
              <c:showVal val="1"/>
            </c:dLbl>
            <c:dLbl>
              <c:idx val="3"/>
              <c:layout>
                <c:manualLayout>
                  <c:x val="-3.7096773408331805E-2"/>
                  <c:y val="-1.8150255532731439E-2"/>
                </c:manualLayout>
              </c:layout>
              <c:showVal val="1"/>
            </c:dLbl>
            <c:dLbl>
              <c:idx val="4"/>
              <c:layout>
                <c:manualLayout>
                  <c:x val="-2.8853045984258252E-2"/>
                  <c:y val="-1.210017035515432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43.1</c:v>
                </c:pt>
                <c:pt idx="1">
                  <c:v>41.3</c:v>
                </c:pt>
                <c:pt idx="2">
                  <c:v>46.4</c:v>
                </c:pt>
                <c:pt idx="3">
                  <c:v>53.1</c:v>
                </c:pt>
                <c:pt idx="4">
                  <c:v>55.2</c:v>
                </c:pt>
              </c:numCache>
            </c:numRef>
          </c:val>
        </c:ser>
        <c:shape val="pyramid"/>
        <c:axId val="81122048"/>
        <c:axId val="81123584"/>
        <c:axId val="0"/>
      </c:bar3DChart>
      <c:catAx>
        <c:axId val="81122048"/>
        <c:scaling>
          <c:orientation val="minMax"/>
        </c:scaling>
        <c:axPos val="b"/>
        <c:tickLblPos val="nextTo"/>
        <c:txPr>
          <a:bodyPr/>
          <a:lstStyle/>
          <a:p>
            <a:pPr>
              <a:defRPr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123584"/>
        <c:crosses val="autoZero"/>
        <c:auto val="1"/>
        <c:lblAlgn val="ctr"/>
        <c:lblOffset val="100"/>
      </c:catAx>
      <c:valAx>
        <c:axId val="81123584"/>
        <c:scaling>
          <c:orientation val="minMax"/>
        </c:scaling>
        <c:delete val="1"/>
        <c:axPos val="l"/>
        <c:numFmt formatCode="General" sourceLinked="1"/>
        <c:tickLblPos val="none"/>
        <c:crossAx val="81122048"/>
        <c:crosses val="autoZero"/>
        <c:crossBetween val="between"/>
      </c:valAx>
    </c:plotArea>
    <c:legend>
      <c:legendPos val="r"/>
      <c:txPr>
        <a:bodyPr/>
        <a:lstStyle/>
        <a:p>
          <a:pPr>
            <a:defRPr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4126282577802114E-2"/>
          <c:y val="2.5994208378226545E-4"/>
          <c:w val="0.98427120071255458"/>
          <c:h val="0.8650953597356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10800000" scaled="1"/>
              <a:tileRect/>
            </a:gra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flood" dir="t"/>
            </a:scene3d>
            <a:sp3d prstMaterial="dkEdge">
              <a:bevelT w="101600" prst="riblet"/>
            </a:sp3d>
          </c:spPr>
          <c:dLbls>
            <c:dLbl>
              <c:idx val="0"/>
              <c:layout>
                <c:manualLayout>
                  <c:x val="5.4519593187483513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trendline>
            <c:spPr>
              <a:ln>
                <a:solidFill>
                  <a:sysClr val="windowText" lastClr="000000"/>
                </a:solidFill>
              </a:ln>
            </c:spPr>
            <c:trendlineType val="poly"/>
            <c:order val="4"/>
          </c:trendline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</c:v>
                </c:pt>
                <c:pt idx="1">
                  <c:v>26</c:v>
                </c:pt>
                <c:pt idx="2">
                  <c:v>36</c:v>
                </c:pt>
                <c:pt idx="3">
                  <c:v>38</c:v>
                </c:pt>
                <c:pt idx="4">
                  <c:v>34</c:v>
                </c:pt>
              </c:numCache>
            </c:numRef>
          </c:val>
        </c:ser>
        <c:axId val="81160832"/>
        <c:axId val="81166720"/>
      </c:barChart>
      <c:catAx>
        <c:axId val="81160832"/>
        <c:scaling>
          <c:orientation val="minMax"/>
        </c:scaling>
        <c:axPos val="b"/>
        <c:tickLblPos val="nextTo"/>
        <c:spPr>
          <a:noFill/>
          <a:ln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a:ln>
        </c:spPr>
        <c:txPr>
          <a:bodyPr/>
          <a:lstStyle/>
          <a:p>
            <a:pPr>
              <a:defRPr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166720"/>
        <c:crosses val="autoZero"/>
        <c:auto val="1"/>
        <c:lblAlgn val="ctr"/>
        <c:lblOffset val="100"/>
      </c:catAx>
      <c:valAx>
        <c:axId val="81166720"/>
        <c:scaling>
          <c:orientation val="minMax"/>
        </c:scaling>
        <c:delete val="1"/>
        <c:axPos val="l"/>
        <c:numFmt formatCode="General" sourceLinked="1"/>
        <c:tickLblPos val="none"/>
        <c:crossAx val="81160832"/>
        <c:crosses val="autoZero"/>
        <c:crossBetween val="between"/>
      </c:valAx>
      <c:spPr>
        <a:noFill/>
        <a:ln w="25400">
          <a:noFill/>
        </a:ln>
      </c:spPr>
    </c:plotArea>
    <c:plotVisOnly val="1"/>
  </c:chart>
  <c:spPr>
    <a:noFill/>
    <a:ln>
      <a:noFill/>
    </a:ln>
    <a:scene3d>
      <a:camera prst="orthographicFront"/>
      <a:lightRig rig="threePt" dir="t"/>
    </a:scene3d>
    <a:sp3d>
      <a:bevelT w="6350"/>
    </a:sp3d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4852548843326324"/>
          <c:y val="6.5140639738149694E-2"/>
          <c:w val="0.72134918957218064"/>
          <c:h val="0.4809801113078854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год</c:v>
                </c:pt>
              </c:strCache>
            </c:strRef>
          </c:tx>
          <c:dLbls>
            <c:dLbl>
              <c:idx val="0"/>
              <c:layout>
                <c:manualLayout>
                  <c:x val="-2.1211451110444614E-3"/>
                  <c:y val="5.9449952190379657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Психические расстройства и расстройства поведения</c:v>
                </c:pt>
                <c:pt idx="1">
                  <c:v>Болезни нервной системы</c:v>
                </c:pt>
                <c:pt idx="2">
                  <c:v>Эндокринные болезни</c:v>
                </c:pt>
                <c:pt idx="3">
                  <c:v>Болезни глаза и придаточного аппарата</c:v>
                </c:pt>
                <c:pt idx="4">
                  <c:v>Врожденные аномалии</c:v>
                </c:pt>
                <c:pt idx="5">
                  <c:v>Болезни уха</c:v>
                </c:pt>
                <c:pt idx="6">
                  <c:v>Болезни костно-мышечной системы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</c:v>
                </c:pt>
                <c:pt idx="1">
                  <c:v>23</c:v>
                </c:pt>
                <c:pt idx="2">
                  <c:v>0</c:v>
                </c:pt>
                <c:pt idx="3">
                  <c:v>7</c:v>
                </c:pt>
                <c:pt idx="4">
                  <c:v>13</c:v>
                </c:pt>
                <c:pt idx="5">
                  <c:v>3.2</c:v>
                </c:pt>
                <c:pt idx="6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год</c:v>
                </c:pt>
              </c:strCache>
            </c:strRef>
          </c:tx>
          <c:dLbls>
            <c:dLbl>
              <c:idx val="0"/>
              <c:layout>
                <c:manualLayout>
                  <c:x val="2.1211451110444519E-3"/>
                  <c:y val="2.3779980876151862E-2"/>
                </c:manualLayout>
              </c:layout>
              <c:showVal val="1"/>
            </c:dLbl>
            <c:dLbl>
              <c:idx val="4"/>
              <c:layout>
                <c:manualLayout>
                  <c:x val="4.242290222088903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Психические расстройства и расстройства поведения</c:v>
                </c:pt>
                <c:pt idx="1">
                  <c:v>Болезни нервной системы</c:v>
                </c:pt>
                <c:pt idx="2">
                  <c:v>Эндокринные болезни</c:v>
                </c:pt>
                <c:pt idx="3">
                  <c:v>Болезни глаза и придаточного аппарата</c:v>
                </c:pt>
                <c:pt idx="4">
                  <c:v>Врожденные аномалии</c:v>
                </c:pt>
                <c:pt idx="5">
                  <c:v>Болезни уха</c:v>
                </c:pt>
                <c:pt idx="6">
                  <c:v>Болезни костно-мышечной системы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23</c:v>
                </c:pt>
                <c:pt idx="1">
                  <c:v>23</c:v>
                </c:pt>
                <c:pt idx="2">
                  <c:v>15</c:v>
                </c:pt>
                <c:pt idx="3">
                  <c:v>0</c:v>
                </c:pt>
                <c:pt idx="4">
                  <c:v>14.5</c:v>
                </c:pt>
                <c:pt idx="5">
                  <c:v>4</c:v>
                </c:pt>
                <c:pt idx="6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год</c:v>
                </c:pt>
              </c:strCache>
            </c:strRef>
          </c:tx>
          <c:dLbls>
            <c:dLbl>
              <c:idx val="0"/>
              <c:layout>
                <c:manualLayout>
                  <c:x val="1.0605725555222281E-2"/>
                  <c:y val="4.7559961752303724E-2"/>
                </c:manualLayout>
              </c:layout>
              <c:showVal val="1"/>
            </c:dLbl>
            <c:dLbl>
              <c:idx val="4"/>
              <c:layout>
                <c:manualLayout>
                  <c:x val="6.3634353331333583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Психические расстройства и расстройства поведения</c:v>
                </c:pt>
                <c:pt idx="1">
                  <c:v>Болезни нервной системы</c:v>
                </c:pt>
                <c:pt idx="2">
                  <c:v>Эндокринные болезни</c:v>
                </c:pt>
                <c:pt idx="3">
                  <c:v>Болезни глаза и придаточного аппарата</c:v>
                </c:pt>
                <c:pt idx="4">
                  <c:v>Врожденные аномалии</c:v>
                </c:pt>
                <c:pt idx="5">
                  <c:v>Болезни уха</c:v>
                </c:pt>
                <c:pt idx="6">
                  <c:v>Болезни костно-мышечной системы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30.5</c:v>
                </c:pt>
                <c:pt idx="1">
                  <c:v>11</c:v>
                </c:pt>
                <c:pt idx="2">
                  <c:v>14</c:v>
                </c:pt>
                <c:pt idx="3">
                  <c:v>6</c:v>
                </c:pt>
                <c:pt idx="4">
                  <c:v>27.7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год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-5.152329189832913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Психические расстройства и расстройства поведения</c:v>
                </c:pt>
                <c:pt idx="1">
                  <c:v>Болезни нервной системы</c:v>
                </c:pt>
                <c:pt idx="2">
                  <c:v>Эндокринные болезни</c:v>
                </c:pt>
                <c:pt idx="3">
                  <c:v>Болезни глаза и придаточного аппарата</c:v>
                </c:pt>
                <c:pt idx="4">
                  <c:v>Врожденные аномалии</c:v>
                </c:pt>
                <c:pt idx="5">
                  <c:v>Болезни уха</c:v>
                </c:pt>
                <c:pt idx="6">
                  <c:v>Болезни костно-мышечной системы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37</c:v>
                </c:pt>
                <c:pt idx="1">
                  <c:v>16</c:v>
                </c:pt>
                <c:pt idx="2">
                  <c:v>8</c:v>
                </c:pt>
                <c:pt idx="3">
                  <c:v>13</c:v>
                </c:pt>
                <c:pt idx="4">
                  <c:v>13</c:v>
                </c:pt>
                <c:pt idx="5">
                  <c:v>0</c:v>
                </c:pt>
                <c:pt idx="6">
                  <c:v>2.7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год</c:v>
                </c:pt>
              </c:strCache>
            </c:strRef>
          </c:tx>
          <c:dLbls>
            <c:dLbl>
              <c:idx val="2"/>
              <c:layout>
                <c:manualLayout>
                  <c:x val="1.2726870666267032E-2"/>
                  <c:y val="-1.1889990438075931E-2"/>
                </c:manualLayout>
              </c:layout>
              <c:showVal val="1"/>
            </c:dLbl>
            <c:dLbl>
              <c:idx val="4"/>
              <c:layout>
                <c:manualLayout>
                  <c:x val="8.484580444177807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Психические расстройства и расстройства поведения</c:v>
                </c:pt>
                <c:pt idx="1">
                  <c:v>Болезни нервной системы</c:v>
                </c:pt>
                <c:pt idx="2">
                  <c:v>Эндокринные болезни</c:v>
                </c:pt>
                <c:pt idx="3">
                  <c:v>Болезни глаза и придаточного аппарата</c:v>
                </c:pt>
                <c:pt idx="4">
                  <c:v>Врожденные аномалии</c:v>
                </c:pt>
                <c:pt idx="5">
                  <c:v>Болезни уха</c:v>
                </c:pt>
                <c:pt idx="6">
                  <c:v>Болезни костно-мышечной системы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23.5</c:v>
                </c:pt>
                <c:pt idx="1">
                  <c:v>11.7</c:v>
                </c:pt>
                <c:pt idx="2">
                  <c:v>14.7</c:v>
                </c:pt>
                <c:pt idx="3">
                  <c:v>5.8</c:v>
                </c:pt>
                <c:pt idx="4">
                  <c:v>17.600000000000001</c:v>
                </c:pt>
                <c:pt idx="5">
                  <c:v>2.9</c:v>
                </c:pt>
                <c:pt idx="6">
                  <c:v>8.8000000000000007</c:v>
                </c:pt>
              </c:numCache>
            </c:numRef>
          </c:val>
        </c:ser>
        <c:shape val="cone"/>
        <c:axId val="113799936"/>
        <c:axId val="113801472"/>
        <c:axId val="0"/>
      </c:bar3DChart>
      <c:catAx>
        <c:axId val="113799936"/>
        <c:scaling>
          <c:orientation val="minMax"/>
        </c:scaling>
        <c:axPos val="b"/>
        <c:tickLblPos val="nextTo"/>
        <c:txPr>
          <a:bodyPr/>
          <a:lstStyle/>
          <a:p>
            <a:pPr>
              <a:defRPr b="0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801472"/>
        <c:crosses val="autoZero"/>
        <c:auto val="1"/>
        <c:lblAlgn val="ctr"/>
        <c:lblOffset val="100"/>
      </c:catAx>
      <c:valAx>
        <c:axId val="11380147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99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740786832261886"/>
          <c:y val="4.1274746654985685E-2"/>
          <c:w val="0.10830578376929509"/>
          <c:h val="0.28948245328804673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30"/>
      <c:depthPercent val="60"/>
      <c:perspective val="30"/>
    </c:view3D>
    <c:floor>
      <c:spPr>
        <a:gradFill>
          <a:gsLst>
            <a:gs pos="0">
              <a:srgbClr val="000000"/>
            </a:gs>
            <a:gs pos="39999">
              <a:srgbClr val="0A128C"/>
            </a:gs>
            <a:gs pos="70000">
              <a:srgbClr val="181CC7"/>
            </a:gs>
            <a:gs pos="88000">
              <a:srgbClr val="7005D4"/>
            </a:gs>
            <a:gs pos="100000">
              <a:srgbClr val="8C3D91"/>
            </a:gs>
          </a:gsLst>
          <a:lin ang="5400000" scaled="0"/>
        </a:gradFill>
        <a:scene3d>
          <a:camera prst="orthographicFront"/>
          <a:lightRig rig="threePt" dir="t"/>
        </a:scene3d>
        <a:sp3d prstMaterial="metal">
          <a:bevelT w="139700" h="139700" prst="divot"/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0"/>
          <c:y val="0"/>
          <c:w val="0.8483063272590613"/>
          <c:h val="0.8111084970492750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мальчики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18900000" scaled="1"/>
              <a:tileRect/>
            </a:gra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dkEdge"/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</c:v>
                </c:pt>
                <c:pt idx="1">
                  <c:v>66</c:v>
                </c:pt>
                <c:pt idx="2">
                  <c:v>58</c:v>
                </c:pt>
                <c:pt idx="3">
                  <c:v>36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девочки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dkEdge"/>
          </c:spPr>
          <c:dLbls>
            <c:dLbl>
              <c:idx val="4"/>
              <c:layout>
                <c:manualLayout>
                  <c:x val="1.6746760466107933E-2"/>
                  <c:y val="1.787934958586546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</c:v>
                </c:pt>
                <c:pt idx="1">
                  <c:v>34</c:v>
                </c:pt>
                <c:pt idx="2">
                  <c:v>41</c:v>
                </c:pt>
                <c:pt idx="3">
                  <c:v>40</c:v>
                </c:pt>
                <c:pt idx="4">
                  <c:v>10</c:v>
                </c:pt>
              </c:numCache>
            </c:numRef>
          </c:val>
        </c:ser>
        <c:shape val="cone"/>
        <c:axId val="113835392"/>
        <c:axId val="114304128"/>
        <c:axId val="116459712"/>
      </c:bar3DChart>
      <c:catAx>
        <c:axId val="113835392"/>
        <c:scaling>
          <c:orientation val="minMax"/>
        </c:scaling>
        <c:axPos val="b"/>
        <c:tickLblPos val="nextTo"/>
        <c:txPr>
          <a:bodyPr/>
          <a:lstStyle/>
          <a:p>
            <a:pPr>
              <a:defRPr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4304128"/>
        <c:crosses val="autoZero"/>
        <c:auto val="1"/>
        <c:lblAlgn val="ctr"/>
        <c:lblOffset val="100"/>
      </c:catAx>
      <c:valAx>
        <c:axId val="114304128"/>
        <c:scaling>
          <c:orientation val="minMax"/>
        </c:scaling>
        <c:delete val="1"/>
        <c:axPos val="l"/>
        <c:numFmt formatCode="General" sourceLinked="1"/>
        <c:tickLblPos val="none"/>
        <c:crossAx val="113835392"/>
        <c:crosses val="autoZero"/>
        <c:crossBetween val="between"/>
      </c:valAx>
      <c:serAx>
        <c:axId val="116459712"/>
        <c:scaling>
          <c:orientation val="minMax"/>
        </c:scaling>
        <c:delete val="1"/>
        <c:axPos val="b"/>
        <c:tickLblPos val="none"/>
        <c:crossAx val="114304128"/>
        <c:crosses val="autoZero"/>
      </c:serAx>
    </c:plotArea>
    <c:legend>
      <c:legendPos val="r"/>
      <c:layout>
        <c:manualLayout>
          <c:xMode val="edge"/>
          <c:yMode val="edge"/>
          <c:x val="0.85774154441064565"/>
          <c:y val="5.3229780145005762E-2"/>
          <c:w val="0.12341835006498436"/>
          <c:h val="0.20220558905652444"/>
        </c:manualLayout>
      </c:layout>
      <c:txPr>
        <a:bodyPr/>
        <a:lstStyle/>
        <a:p>
          <a:pPr>
            <a:defRPr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perspective val="20"/>
    </c:view3D>
    <c:floor>
      <c:spPr>
        <a:solidFill>
          <a:schemeClr val="accent5">
            <a:lumMod val="20000"/>
            <a:lumOff val="80000"/>
          </a:schemeClr>
        </a:solidFill>
        <a:ln>
          <a:solidFill>
            <a:schemeClr val="tx1"/>
          </a:solidFill>
        </a:ln>
        <a:effectLst>
          <a:outerShdw blurRad="50800" dist="50800" dir="5400000" algn="ctr" rotWithShape="0">
            <a:schemeClr val="tx1"/>
          </a:outerShdw>
        </a:effectLst>
        <a:scene3d>
          <a:camera prst="orthographicFront"/>
          <a:lightRig rig="threePt" dir="t"/>
        </a:scene3d>
        <a:sp3d prstMaterial="matte">
          <a:contourClr>
            <a:srgbClr val="000000"/>
          </a:contourClr>
        </a:sp3d>
      </c:spPr>
    </c:floor>
    <c:plotArea>
      <c:layout>
        <c:manualLayout>
          <c:layoutTarget val="inner"/>
          <c:xMode val="edge"/>
          <c:yMode val="edge"/>
          <c:x val="1.0108895642989401E-2"/>
          <c:y val="1.4733024541699955E-2"/>
          <c:w val="0.71070281133308855"/>
          <c:h val="0.8150228822912776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инвалиды</c:v>
                </c:pt>
              </c:strCache>
            </c:strRef>
          </c:tx>
          <c:spPr>
            <a:solidFill>
              <a:schemeClr val="accent2"/>
            </a:solidFill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1.3203644900921419E-3"/>
                  <c:y val="-9.7749365117240951E-3"/>
                </c:manualLayout>
              </c:layout>
              <c:showVal val="1"/>
            </c:dLbl>
            <c:dLbl>
              <c:idx val="1"/>
              <c:layout>
                <c:manualLayout>
                  <c:x val="5.0368114776947834E-3"/>
                  <c:y val="-2.1361803573408052E-2"/>
                </c:manualLayout>
              </c:layout>
              <c:showVal val="1"/>
            </c:dLbl>
            <c:dLbl>
              <c:idx val="2"/>
              <c:layout>
                <c:manualLayout>
                  <c:x val="-7.4520045138776114E-3"/>
                  <c:y val="-2.2267768848388582E-2"/>
                </c:manualLayout>
              </c:layout>
              <c:showVal val="1"/>
            </c:dLbl>
            <c:dLbl>
              <c:idx val="3"/>
              <c:layout>
                <c:manualLayout>
                  <c:x val="-1.2034901213519225E-2"/>
                  <c:y val="-1.7380300592526834E-2"/>
                </c:manualLayout>
              </c:layout>
              <c:showVal val="1"/>
            </c:dLbl>
            <c:dLbl>
              <c:idx val="4"/>
              <c:layout>
                <c:manualLayout>
                  <c:x val="-2.808143616487823E-2"/>
                  <c:y val="-5.7934335308423533E-3"/>
                </c:manualLayout>
              </c:layout>
              <c:showVal val="1"/>
            </c:dLbl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2733.8</c:v>
                </c:pt>
                <c:pt idx="1">
                  <c:v>2776.9</c:v>
                </c:pt>
                <c:pt idx="2">
                  <c:v>3027.7799999999997</c:v>
                </c:pt>
                <c:pt idx="3">
                  <c:v>3592</c:v>
                </c:pt>
                <c:pt idx="4">
                  <c:v>3659.29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семьи, воспитывающие детей-инвалидов</c:v>
                </c:pt>
              </c:strCache>
            </c:strRef>
          </c:tx>
          <c:spPr>
            <a:solidFill>
              <a:schemeClr val="tx2"/>
            </a:solidFill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2.062940476370313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4440583334592381E-2"/>
                  <c:y val="-1.4662214894963129E-2"/>
                </c:manualLayout>
              </c:layout>
              <c:showVal val="1"/>
            </c:dLbl>
            <c:dLbl>
              <c:idx val="2"/>
              <c:layout>
                <c:manualLayout>
                  <c:x val="1.6503523810963996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  <c:pt idx="3">
                  <c:v>2018 год</c:v>
                </c:pt>
                <c:pt idx="4">
                  <c:v>2019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6582.3</c:v>
                </c:pt>
                <c:pt idx="1">
                  <c:v>6727.8</c:v>
                </c:pt>
                <c:pt idx="2">
                  <c:v>7554.49</c:v>
                </c:pt>
                <c:pt idx="3">
                  <c:v>7543.8600000000024</c:v>
                </c:pt>
                <c:pt idx="4">
                  <c:v>8107.18</c:v>
                </c:pt>
              </c:numCache>
            </c:numRef>
          </c:val>
        </c:ser>
        <c:shape val="cylinder"/>
        <c:axId val="81112448"/>
        <c:axId val="113329280"/>
        <c:axId val="148809920"/>
      </c:bar3DChart>
      <c:catAx>
        <c:axId val="811124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1" baseline="0">
                <a:latin typeface="Times New Roman" pitchFamily="18" charset="0"/>
              </a:defRPr>
            </a:pPr>
            <a:endParaRPr lang="ru-RU"/>
          </a:p>
        </c:txPr>
        <c:crossAx val="113329280"/>
        <c:crosses val="autoZero"/>
        <c:auto val="1"/>
        <c:lblAlgn val="ctr"/>
        <c:lblOffset val="100"/>
      </c:catAx>
      <c:valAx>
        <c:axId val="113329280"/>
        <c:scaling>
          <c:orientation val="minMax"/>
        </c:scaling>
        <c:delete val="1"/>
        <c:axPos val="l"/>
        <c:numFmt formatCode="General" sourceLinked="1"/>
        <c:tickLblPos val="none"/>
        <c:crossAx val="81112448"/>
        <c:crosses val="autoZero"/>
        <c:crossBetween val="between"/>
      </c:valAx>
      <c:serAx>
        <c:axId val="148809920"/>
        <c:scaling>
          <c:orientation val="minMax"/>
        </c:scaling>
        <c:delete val="1"/>
        <c:axPos val="b"/>
        <c:tickLblPos val="none"/>
        <c:crossAx val="113329280"/>
        <c:crosses val="autoZero"/>
      </c:serAx>
    </c:plotArea>
    <c:legend>
      <c:legendPos val="r"/>
      <c:layout>
        <c:manualLayout>
          <c:xMode val="edge"/>
          <c:yMode val="edge"/>
          <c:x val="0.72413555138790786"/>
          <c:y val="0.46346185737978518"/>
          <c:w val="0.27586445395682496"/>
          <c:h val="0.31458051275319832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Изящная">
    <a:majorFont>
      <a:latin typeface="Trebuchet MS"/>
      <a:ea typeface=""/>
      <a:cs typeface=""/>
      <a:font script="Jpan" typeface="HG丸ｺﾞｼｯｸM-PRO"/>
      <a:font script="Hang" typeface="HY그래픽M"/>
      <a:font script="Hans" typeface="黑体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Trebuchet MS"/>
      <a:ea typeface=""/>
      <a:cs typeface=""/>
      <a:font script="Jpan" typeface="HG丸ｺﾞｼｯｸM-PRO"/>
      <a:font script="Hang" typeface="HY그래픽M"/>
      <a:font script="Hans" typeface="华文新魏"/>
      <a:font script="Hant" typeface="微軟正黑體"/>
      <a:font script="Arab" typeface="Tahoma"/>
      <a:font script="Hebr" typeface="Gisha"/>
      <a:font script="Thai" typeface="Iris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Изящная">
    <a:fillStyleLst>
      <a:solidFill>
        <a:schemeClr val="phClr"/>
      </a:solidFill>
      <a:gradFill rotWithShape="1">
        <a:gsLst>
          <a:gs pos="0">
            <a:schemeClr val="phClr">
              <a:tint val="15000"/>
              <a:satMod val="250000"/>
            </a:schemeClr>
          </a:gs>
          <a:gs pos="49000">
            <a:schemeClr val="phClr">
              <a:tint val="50000"/>
              <a:satMod val="200000"/>
            </a:schemeClr>
          </a:gs>
          <a:gs pos="49100">
            <a:schemeClr val="phClr">
              <a:tint val="64000"/>
              <a:satMod val="160000"/>
            </a:schemeClr>
          </a:gs>
          <a:gs pos="92000">
            <a:schemeClr val="phClr">
              <a:tint val="50000"/>
              <a:satMod val="200000"/>
            </a:schemeClr>
          </a:gs>
          <a:gs pos="100000">
            <a:schemeClr val="phClr">
              <a:tint val="43000"/>
              <a:satMod val="190000"/>
            </a:schemeClr>
          </a:gs>
        </a:gsLst>
        <a:lin ang="5400000" scaled="1"/>
      </a:gradFill>
      <a:gradFill rotWithShape="1">
        <a:gsLst>
          <a:gs pos="0">
            <a:schemeClr val="phClr">
              <a:tint val="74000"/>
            </a:schemeClr>
          </a:gs>
          <a:gs pos="49000">
            <a:schemeClr val="phClr">
              <a:tint val="96000"/>
              <a:shade val="84000"/>
              <a:satMod val="110000"/>
            </a:schemeClr>
          </a:gs>
          <a:gs pos="49100">
            <a:schemeClr val="phClr">
              <a:shade val="55000"/>
              <a:satMod val="150000"/>
            </a:schemeClr>
          </a:gs>
          <a:gs pos="92000">
            <a:schemeClr val="phClr">
              <a:tint val="98000"/>
              <a:shade val="90000"/>
              <a:satMod val="128000"/>
            </a:schemeClr>
          </a:gs>
          <a:gs pos="100000">
            <a:schemeClr val="phClr">
              <a:tint val="90000"/>
              <a:shade val="97000"/>
              <a:satMod val="128000"/>
            </a:schemeClr>
          </a:gs>
        </a:gsLst>
        <a:lin ang="5400000" scaled="1"/>
      </a:gradFill>
    </a:fillStyleLst>
    <a:lnStyleLst>
      <a:ln w="11430" cap="flat" cmpd="sng" algn="ctr">
        <a:solidFill>
          <a:schemeClr val="phClr"/>
        </a:solidFill>
        <a:prstDash val="solid"/>
      </a:ln>
      <a:ln w="40000" cap="flat" cmpd="sng" algn="ctr">
        <a:solidFill>
          <a:schemeClr val="phClr"/>
        </a:solidFill>
        <a:prstDash val="solid"/>
      </a:ln>
      <a:ln w="318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25000" dir="5400000" rotWithShape="0">
            <a:schemeClr val="phClr">
              <a:shade val="30000"/>
              <a:satMod val="150000"/>
              <a:alpha val="38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</a:effectStyle>
      <a:effectStyle>
        <a:effectLst>
          <a:outerShdw blurRad="39000" dist="25400" dir="5400000" rotWithShape="0">
            <a:schemeClr val="phClr">
              <a:shade val="33000"/>
              <a:alpha val="83000"/>
            </a:scheme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1500000"/>
          </a:lightRig>
        </a:scene3d>
        <a:sp3d extrusionH="127000" prstMaterial="powder">
          <a:bevelT w="50800" h="635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78000"/>
              <a:satMod val="220000"/>
            </a:schemeClr>
          </a:gs>
          <a:gs pos="100000">
            <a:schemeClr val="phClr">
              <a:shade val="35000"/>
              <a:satMod val="155000"/>
            </a:schemeClr>
          </a:gs>
        </a:gsLst>
        <a:path path="circle">
          <a:fillToRect l="50000" t="50000" r="50000" b="50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80000"/>
            </a:schemeClr>
            <a:schemeClr val="phClr">
              <a:tint val="500"/>
              <a:satMod val="150000"/>
            </a:schemeClr>
          </a:duotone>
        </a:blip>
        <a:tile tx="0" ty="0" sx="50000" sy="50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3FC71-517A-4B9C-A35A-57ABAA6A0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</Pages>
  <Words>22892</Words>
  <Characters>130490</Characters>
  <Application>Microsoft Office Word</Application>
  <DocSecurity>0</DocSecurity>
  <Lines>1087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2021-05-18T06:14:00Z</cp:lastPrinted>
  <dcterms:created xsi:type="dcterms:W3CDTF">2020-04-02T09:23:00Z</dcterms:created>
  <dcterms:modified xsi:type="dcterms:W3CDTF">2021-05-18T06:15:00Z</dcterms:modified>
</cp:coreProperties>
</file>