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lineRule="auto" w:line="240" w:after="0" w:before="0"/>
      </w:pP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ПРАВИТЕЛЬСТВО 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ПОСТАНОВЛЕНИЕ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от 15 апреля 2022 г. N 358-П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 ЕДИНОВРЕМЕННЫХ ВЫПЛАТАХ ОТДЕЛЬНЫМ КАТЕГОРИЯМ ГРАЖДАН,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УЧАСТВУЮЩИМ В СПЕЦИАЛЬНОЙ ВОЕННОЙ ОПЕРАЦИИ,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И ЧЛЕНАМ ИХ СЕМЕЙ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постановлений Правительства ЯНАО от 12.05.2022 </w:t>
            </w:r>
            <w:hyperlink r:id="rId6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459-П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09.08.2022 </w:t>
            </w:r>
            <w:hyperlink r:id="rId7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780-П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27.09.2022 </w:t>
            </w:r>
            <w:hyperlink r:id="rId8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916-П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14.10.2022 </w:t>
            </w:r>
            <w:hyperlink r:id="rId9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967-П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28.11.2022 </w:t>
            </w:r>
            <w:hyperlink r:id="rId10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1133-П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23.12.2022 </w:t>
            </w:r>
            <w:hyperlink r:id="rId11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1278-П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В целях дополнительной социальной поддержки отдельных категорий граждан, участвующих в специальной военной операции, и членов их семей Правительство Ямало-Ненецкого автономного округа постановляет: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1. Установить, что: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" w:name="Par17"/>
      <w:r>
        <w:rPr>
          <w:rFonts w:ascii="Liberation Serif" w:hAnsi="Liberation Serif" w:cs="Liberation Serif"/>
          <w:sz w:val="24"/>
        </w:rPr>
      </w:r>
      <w:bookmarkEnd w:id="1"/>
      <w:r>
        <w:rPr>
          <w:rFonts w:ascii="Liberation Serif" w:hAnsi="Liberation Serif" w:cs="Liberation Serif"/>
          <w:sz w:val="24"/>
        </w:rPr>
        <w:t xml:space="preserve">в случае гибели (смерти) военнослужащих, лиц, проходящих службу в войсках национальной гвардии Российской Федерации и име</w:t>
      </w:r>
      <w:r>
        <w:rPr>
          <w:rFonts w:ascii="Liberation Serif" w:hAnsi="Liberation Serif" w:cs="Liberation Serif"/>
          <w:sz w:val="24"/>
        </w:rPr>
        <w:t xml:space="preserve">ющих специальное звание полиции, принимавших участие в специальной военной операции, а также граждан, изъявивших добровольное желание принять участие в специальной военной операции в составе отрядов "Барс", осуществляется единовременная выплата в размере 3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000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000 (три миллиона) рублей в равных долях каждому члену семьи;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2" w:name="Par19"/>
      <w:r>
        <w:rPr>
          <w:rFonts w:ascii="Liberation Serif" w:hAnsi="Liberation Serif" w:cs="Liberation Serif"/>
          <w:sz w:val="24"/>
        </w:rPr>
      </w:r>
      <w:bookmarkEnd w:id="2"/>
      <w:r>
        <w:rPr>
          <w:rFonts w:ascii="Liberation Serif" w:hAnsi="Liberation Serif" w:cs="Liberation Serif"/>
          <w:sz w:val="24"/>
        </w:rPr>
        <w:t xml:space="preserve">военнослужащим, лицам, проходящим службу в войсках национальной гвардии Российской Федерации и имеющим специальное звание полиции, принимающим (принимавшим) участие в специальной военной операции, а также граж</w:t>
      </w:r>
      <w:r>
        <w:rPr>
          <w:rFonts w:ascii="Liberation Serif" w:hAnsi="Liberation Serif" w:cs="Liberation Serif"/>
          <w:sz w:val="24"/>
        </w:rPr>
        <w:t xml:space="preserve">данам, изъявившим добровольное желание принять участие в специальной военной операции в составе отрядов "Барс" и получившим ранение (контузию, травму, увечье) в ходе проведения специальной военной операции, осуществляется единовременная выплата в размере 1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000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000 (один миллион) рублей;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единовременные выплаты,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абзацами вторым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третьим</w:t>
      </w:r>
      <w:r>
        <w:rPr>
          <w:rFonts w:ascii="Liberation Serif" w:hAnsi="Liberation Serif" w:cs="Liberation Serif"/>
          <w:sz w:val="24"/>
        </w:rPr>
        <w:t xml:space="preserve"> настоящего пункта, осуществляются за счет средств резервного фонда Правительства Ямало-Ненецкого автономного округа;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единовременные выплаты, установленные </w:t>
      </w:r>
      <w:r>
        <w:rPr>
          <w:rFonts w:ascii="Liberation Serif" w:hAnsi="Liberation Serif" w:cs="Liberation Serif"/>
          <w:color w:val="0000FF"/>
          <w:sz w:val="24"/>
        </w:rPr>
        <w:t xml:space="preserve">абзацами вторым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color w:val="0000FF"/>
          <w:sz w:val="24"/>
        </w:rPr>
        <w:t xml:space="preserve">третьим</w:t>
      </w:r>
      <w:r>
        <w:rPr>
          <w:rFonts w:ascii="Liberation Serif" w:hAnsi="Liberation Serif" w:cs="Liberation Serif"/>
          <w:sz w:val="24"/>
        </w:rPr>
        <w:t xml:space="preserve"> настоящего пункта, не учитываются в составе доходов при предоставлении иных социальных выплат, мер социальной поддержки, государственной социальной помощи и не относятся к доходам, на которые может быть обращено взыскание по исполнительным документам.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(абзац введен </w:t>
      </w:r>
      <w:hyperlink r:id="rId1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2. Утвердить прилагаемый </w:t>
      </w:r>
      <w:r>
        <w:rPr>
          <w:rFonts w:ascii="Liberation Serif" w:hAnsi="Liberation Serif" w:cs="Liberation Serif"/>
          <w:color w:val="0000FF"/>
          <w:sz w:val="24"/>
        </w:rPr>
        <w:t xml:space="preserve">Порядок</w:t>
      </w:r>
      <w:r>
        <w:rPr>
          <w:rFonts w:ascii="Liberation Serif" w:hAnsi="Liberation Serif" w:cs="Liberation Serif"/>
          <w:sz w:val="24"/>
        </w:rPr>
        <w:t xml:space="preserve"> предоставления единовременных выплат отдельным категориям граждан, участвующим в специальной военной операции, и членам их семей.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1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Губернатор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Д.А.АРТЮХОВ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Утвержден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постановлением Правительства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right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от 15 апреля 2022 года N 358-П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bookmarkStart w:id="3" w:name="Par40"/>
      <w:r>
        <w:rPr>
          <w:rFonts w:ascii="Liberation Serif" w:hAnsi="Liberation Serif" w:cs="Liberation Serif"/>
          <w:sz w:val="24"/>
        </w:rPr>
      </w:r>
      <w:bookmarkEnd w:id="3"/>
      <w:r>
        <w:rPr>
          <w:rFonts w:ascii="Liberation Serif" w:hAnsi="Liberation Serif" w:cs="Liberation Serif"/>
          <w:b/>
          <w:sz w:val="24"/>
        </w:rPr>
        <w:t xml:space="preserve">ПОРЯДОК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ПРЕДОСТАВЛЕНИЯ ЕДИНОВРЕМЕННЫХ ВЫПЛАТ ОТДЕЛЬНЫМ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КАТЕГОРИЯМ ГРАЖДАН, УЧАСТВУЮЩИМ В СПЕЦИАЛЬНОЙ ВОЕННОЙ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center"/>
        <w:spacing w:lineRule="auto" w:line="240" w:after="0" w:before="0"/>
      </w:pPr>
      <w:r>
        <w:rPr>
          <w:rFonts w:ascii="Liberation Serif" w:hAnsi="Liberation Serif" w:cs="Liberation Serif"/>
          <w:b/>
          <w:sz w:val="24"/>
        </w:rPr>
        <w:t xml:space="preserve">ОПЕРАЦИИ, И ЧЛЕНАМ ИХ СЕМЕЙ</w:t>
      </w:r>
      <w:r>
        <w:rPr>
          <w:rFonts w:ascii="Liberation Serif" w:hAnsi="Liberation Serif" w:cs="Liberation Serif"/>
          <w:sz w:val="24"/>
        </w:rPr>
      </w:r>
    </w:p>
    <w:p>
      <w:pPr>
        <w:jc w:val="left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tbl>
      <w:tblPr>
        <w:tblW w:w="9354" w:type="dxa"/>
        <w:tblInd w:w="0" w:type="dxa"/>
        <w:tblLayout w:type="fixed"/>
      </w:tblPr>
      <w:tblGrid>
        <w:gridCol w:w="60"/>
        <w:gridCol w:w="113"/>
        <w:gridCol w:w="9070"/>
        <w:gridCol w:w="113"/>
      </w:tblGrid>
      <w:tr>
        <w:trPr/>
        <w:tc>
          <w:tcPr>
            <w:shd w:val="clear" w:fill="CED3F1" w:color="auto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jc w:val="left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113" w:type="dxa"/>
              <w:right w:w="0" w:type="dxa"/>
              <w:bottom w:w="113" w:type="dxa"/>
            </w:tcMar>
            <w:tcW w:w="9070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Список изменяющих документов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(в ред. постановлений Правительства ЯНАО от 12.05.2022 </w:t>
            </w:r>
            <w:hyperlink r:id="rId17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459-П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09.08.2022 </w:t>
            </w:r>
            <w:hyperlink r:id="rId18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780-П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27.09.2022 </w:t>
            </w:r>
            <w:hyperlink r:id="rId19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916-П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14.10.2022 </w:t>
            </w:r>
            <w:hyperlink r:id="rId20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967-П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</w:t>
            </w:r>
            <w:r>
              <w:rPr>
                <w:rFonts w:ascii="Liberation Serif" w:hAnsi="Liberation Serif" w:cs="Liberation Serif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от 28.11.2022 </w:t>
            </w:r>
            <w:hyperlink r:id="rId21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1133-П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, от 23.12.2022 </w:t>
            </w:r>
            <w:hyperlink r:id="rId22">
              <w:r>
                <w:rPr>
                  <w:rStyle w:val="style43"/>
                </w:rPr>
              </w:r>
              <w:r>
                <w:rPr>
                  <w:rStyle w:val="style43"/>
                  <w:rFonts w:ascii="Liberation Serif" w:hAnsi="Liberation Serif" w:cs="Liberation Serif"/>
                  <w:color w:val="0000FF"/>
                  <w:sz w:val="24"/>
                </w:rPr>
                <w:t xml:space="preserve">N 1278-П</w:t>
              </w:r>
            </w:hyperlink>
            <w:r>
              <w:rPr>
                <w:rFonts w:ascii="Liberation Serif" w:hAnsi="Liberation Serif" w:cs="Liberation Serif"/>
                <w:color w:val="392C69"/>
                <w:sz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shd w:val="clear" w:fill="F4F3F8" w:color="auto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</w:tcPr>
          <w:p>
            <w:pPr>
              <w:ind w:left="0" w:right="0" w:firstLine="0"/>
              <w:jc w:val="center"/>
              <w:spacing w:lineRule="auto" w:line="240" w:after="0" w:before="0"/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</w:tr>
    </w:tbl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1. Настоящий Порядок определяет условия</w:t>
      </w:r>
      <w:r>
        <w:rPr>
          <w:rFonts w:ascii="Liberation Serif" w:hAnsi="Liberation Serif" w:cs="Liberation Serif"/>
          <w:sz w:val="24"/>
        </w:rPr>
        <w:t xml:space="preserve"> предоставления единовременных выплат за счет средств резервного фонда Правительства Ямало-Ненецкого автономного округа военнослужащим, лицам, проходившим службу в войсках национальной гвардии Российской Федерации и имеющим специальное звание полиции, во в</w:t>
      </w:r>
      <w:r>
        <w:rPr>
          <w:rFonts w:ascii="Liberation Serif" w:hAnsi="Liberation Serif" w:cs="Liberation Serif"/>
          <w:sz w:val="24"/>
        </w:rPr>
        <w:t xml:space="preserve">ремя проведения специальной военной операции а также гражданам, изъявившим добровольное желание принять участие в специальной военной операции в составе отрядов "Барс", и членам их семей (далее - специальная военная операция, Росгвардия, автономный округ).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2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4" w:name="Par51"/>
      <w:r>
        <w:rPr>
          <w:rFonts w:ascii="Liberation Serif" w:hAnsi="Liberation Serif" w:cs="Liberation Serif"/>
          <w:sz w:val="24"/>
        </w:rPr>
      </w:r>
      <w:bookmarkEnd w:id="4"/>
      <w:r>
        <w:rPr>
          <w:rFonts w:ascii="Liberation Serif" w:hAnsi="Liberation Serif" w:cs="Liberation Serif"/>
          <w:sz w:val="24"/>
        </w:rPr>
        <w:t xml:space="preserve">2. Единовременные выплаты предоставляются при соблюдении одного из следующих условий: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5" w:name="Par52"/>
      <w:r>
        <w:rPr>
          <w:rFonts w:ascii="Liberation Serif" w:hAnsi="Liberation Serif" w:cs="Liberation Serif"/>
          <w:sz w:val="24"/>
        </w:rPr>
      </w:r>
      <w:bookmarkEnd w:id="5"/>
      <w:r>
        <w:rPr>
          <w:rFonts w:ascii="Liberation Serif" w:hAnsi="Liberation Serif" w:cs="Liberation Serif"/>
          <w:sz w:val="24"/>
        </w:rPr>
        <w:t xml:space="preserve">а) военнослужащий, лицо, проходившее службу в войсках Росгвардии и имеющее специальное звание полиции, гражданин, изъявивший добровольное желани</w:t>
      </w:r>
      <w:r>
        <w:rPr>
          <w:rFonts w:ascii="Liberation Serif" w:hAnsi="Liberation Serif" w:cs="Liberation Serif"/>
          <w:sz w:val="24"/>
        </w:rPr>
        <w:t xml:space="preserve">е принять участие в специальной военной операции в составе отрядов "Барс", постоянно проживали на территории автономного округа на дату гибели (смерти), на дату ранения (контузии, травмы, увечья), полученного в ходе проведения специальной военной операции;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2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военнослужащий, лицо, прохо</w:t>
      </w:r>
      <w:r>
        <w:rPr>
          <w:rFonts w:ascii="Liberation Serif" w:hAnsi="Liberation Serif" w:cs="Liberation Serif"/>
          <w:sz w:val="24"/>
        </w:rPr>
        <w:t xml:space="preserve">дившее службу в войсках Росгвардии и имевшее специальное звание полиции, погибшие (умершие) в ходе проведения специальной военной операции, до поступления на военную службу по контракту состояли на воинском учете в военных комиссариатах автономного округа.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2 в ред. </w:t>
      </w:r>
      <w:hyperlink r:id="rId2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12.05.2022 N 459-П)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6" w:name="Par56"/>
      <w:r>
        <w:rPr>
          <w:rFonts w:ascii="Liberation Serif" w:hAnsi="Liberation Serif" w:cs="Liberation Serif"/>
          <w:sz w:val="24"/>
        </w:rPr>
      </w:r>
      <w:bookmarkEnd w:id="6"/>
      <w:r>
        <w:rPr>
          <w:rFonts w:ascii="Liberation Serif" w:hAnsi="Liberation Serif" w:cs="Liberation Serif"/>
          <w:sz w:val="24"/>
        </w:rPr>
        <w:t xml:space="preserve">3. Единовременная выплата на каждого военнослужащего, на каждое лицо, проходившее службу в войсках Р</w:t>
      </w:r>
      <w:r>
        <w:rPr>
          <w:rFonts w:ascii="Liberation Serif" w:hAnsi="Liberation Serif" w:cs="Liberation Serif"/>
          <w:sz w:val="24"/>
        </w:rPr>
        <w:t xml:space="preserve">осгвардии и имевшее специальное звание полиции, на каждого гражданина, изъявившего добровольное желание принять участие в специальной военной операции в составе отрядов "Барс", погибших (умерших) в ходе проведения специальной военной операции,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2</w:t>
      </w:r>
      <w:r>
        <w:rPr>
          <w:rFonts w:ascii="Liberation Serif" w:hAnsi="Liberation Serif" w:cs="Liberation Serif"/>
          <w:sz w:val="24"/>
        </w:rPr>
        <w:t xml:space="preserve"> настоящего Порядка (далее - погибший), предоставляется членам семьи в равных долях.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12.05.2022 </w:t>
      </w:r>
      <w:hyperlink r:id="rId2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459-П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2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, от 23.12.2022 </w:t>
      </w:r>
      <w:hyperlink r:id="rId2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1278-П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Членами семьи погибшего, имеющими право на получение единовременной выплаты, являются: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2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- супруга (супруг), состоящая (состоящий) в зарегистрированном браке по состоянию на день гибели (смерти) погибшего;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- родители погибшего;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- дети погибшего: не д</w:t>
      </w:r>
      <w:r>
        <w:rPr>
          <w:rFonts w:ascii="Liberation Serif" w:hAnsi="Liberation Serif" w:cs="Liberation Serif"/>
          <w:sz w:val="24"/>
        </w:rPr>
        <w:t xml:space="preserve">остигшие возраста 18 лет; дети старше 18 лет, если они стали инвалидами до достижения ими возраста 18 лет;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Возраст детей погибшего учитывается по состоянию на день гибели (смерти) погибшего.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Единовременная выплата несовершеннолетним детям осуществляется через их законных представителей.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3-1. Постоянное проживание на территории автономного округа определяется на основании </w:t>
      </w:r>
      <w:hyperlink r:id="rId3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перечня</w:t>
        </w:r>
      </w:hyperlink>
      <w:r>
        <w:rPr>
          <w:rFonts w:ascii="Liberation Serif" w:hAnsi="Liberation Serif" w:cs="Liberation Serif"/>
          <w:sz w:val="24"/>
        </w:rPr>
        <w:t xml:space="preserve"> документов, подтверждающи</w:t>
      </w:r>
      <w:r>
        <w:rPr>
          <w:rFonts w:ascii="Liberation Serif" w:hAnsi="Liberation Serif" w:cs="Liberation Serif"/>
          <w:sz w:val="24"/>
        </w:rPr>
        <w:t xml:space="preserve">х постоянное проживание гражданина на территории автономного округа, в целях оказания социальной поддержки (помощи) и социальных услуг отдельным категориям граждан, утвержденного постановлением Правительства автономного округа от 23 июля 2015 года N 680-П.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(п. 3-1 введен </w:t>
      </w:r>
      <w:hyperlink r:id="rId3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12.05.2022 N 459-П)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4. Назначение и предоставление единовременной выплаты осуществляется департаментом социальной защиты населения автономного округа (далее - департамент).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7" w:name="Par68"/>
      <w:r>
        <w:rPr>
          <w:rFonts w:ascii="Liberation Serif" w:hAnsi="Liberation Serif" w:cs="Liberation Serif"/>
          <w:sz w:val="24"/>
        </w:rPr>
      </w:r>
      <w:bookmarkEnd w:id="7"/>
      <w:r>
        <w:rPr>
          <w:rFonts w:ascii="Liberation Serif" w:hAnsi="Liberation Serif" w:cs="Liberation Serif"/>
          <w:sz w:val="24"/>
        </w:rPr>
        <w:t xml:space="preserve">5. Для получения единовременной выплаты члены семьи погибшего, указанные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3</w:t>
      </w:r>
      <w:r>
        <w:rPr>
          <w:rFonts w:ascii="Liberation Serif" w:hAnsi="Liberation Serif" w:cs="Liberation Serif"/>
          <w:sz w:val="24"/>
        </w:rPr>
        <w:t xml:space="preserve"> настоящего Порядка, обращаются в департамент с заявлением о предоставлении единовременной выплаты (далее - заявление) и документами, указанными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6</w:t>
      </w:r>
      <w:r>
        <w:rPr>
          <w:rFonts w:ascii="Liberation Serif" w:hAnsi="Liberation Serif" w:cs="Liberation Serif"/>
          <w:sz w:val="24"/>
        </w:rPr>
        <w:t xml:space="preserve"> настоящего Порядка, в срок не позднее шести месяцев со дня гибели (смерти) либо со дня установления факта смерти в электронной форме через сайт департамента (https://dszn.yanao.ru).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и документы могут быть направлены в департамент посредством почтовой связи способом, позволяющим подтвердить факт и дату отправления.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Форма заявления утверждается приказом департамента.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8" w:name="Par72"/>
      <w:r>
        <w:rPr>
          <w:rFonts w:ascii="Liberation Serif" w:hAnsi="Liberation Serif" w:cs="Liberation Serif"/>
          <w:sz w:val="24"/>
        </w:rPr>
      </w:r>
      <w:bookmarkEnd w:id="8"/>
      <w:r>
        <w:rPr>
          <w:rFonts w:ascii="Liberation Serif" w:hAnsi="Liberation Serif" w:cs="Liberation Serif"/>
          <w:sz w:val="24"/>
        </w:rPr>
        <w:t xml:space="preserve">6. Предоставление единовременной выплаты членам семьи погибшего осуществляется на основании заявления и следующих документов (сведений):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сведения о документе, удостоверяющем личность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сведения о документе, удостоверяющем личность уполномоченного представителя, и документ, подтверждающий полномочия действовать от имени заявителя, либо его копия (в случае обращения через уполномоченного представителя);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в) документы (сведения), подтв</w:t>
      </w:r>
      <w:r>
        <w:rPr>
          <w:rFonts w:ascii="Liberation Serif" w:hAnsi="Liberation Serif" w:cs="Liberation Serif"/>
          <w:sz w:val="24"/>
        </w:rPr>
        <w:t xml:space="preserve">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судебные решения, иные документы (сведения), подтверждающие принадлежность к членам семьи);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г) документы (сведения), подтверждающие постоянное проживание на территории автономного округа погибшего на дату его гибели (смерти);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д) справка, выданная</w:t>
      </w:r>
      <w:r>
        <w:rPr>
          <w:rFonts w:ascii="Liberation Serif" w:hAnsi="Liberation Serif" w:cs="Liberation Serif"/>
          <w:sz w:val="24"/>
        </w:rPr>
        <w:t xml:space="preserve"> федеральным учреждением медико-социальной экспертизы, подтверждающая установление инвалидности до достижения 18-летнего возраста (для детей погибшего, которые стали инвалидами до достижения ими возраста 18 лет), либо сведения об установлении инвалидности;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е) справка (сведения) образовательной организации, подтверждающие обучение по очной форме обучения (для детей погибшего старше 18 лет, обучающихся в образовательных организациях по очной форме обучения);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ж) документы с места прохождения военной службы (службы) военнослужащего, лица, проходившего службу в войсках нацио</w:t>
      </w:r>
      <w:r>
        <w:rPr>
          <w:rFonts w:ascii="Liberation Serif" w:hAnsi="Liberation Serif" w:cs="Liberation Serif"/>
          <w:sz w:val="24"/>
        </w:rPr>
        <w:t xml:space="preserve">нальной гвардии Российской Федерации и имеющего специальное звание полиции, и/или сведения военного комиссариата автономного округа, подтверждающие гибель (смерть) погибшего в результате участия в специальной военной операции не ранее 24 февраля 2022 года;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3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з) сведений о членах семьи погибшего в свободной форме;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и) сведения военного комиссариата автономного округа о том, что погибший до поступления на военную службу по контракту состоял на воинском учете в военном комиссариате автономного округа;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"и" введен </w:t>
      </w:r>
      <w:hyperlink r:id="rId4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12.05.2022 N 459-П)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к) документы (сведения) войсковой части либо сведения военного комиссариата автономного ок</w:t>
      </w:r>
      <w:r>
        <w:rPr>
          <w:rFonts w:ascii="Liberation Serif" w:hAnsi="Liberation Serif" w:cs="Liberation Serif"/>
          <w:sz w:val="24"/>
        </w:rPr>
        <w:t xml:space="preserve">руга, подтверждающие гибель (смерть) погибшего в результате участия в специальной военной операции не ранее 24 февраля 2022 года (в отношении граждан, изъявивших добровольное желание принять участие в специальной военной операции в составе отрядов "Барс");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"к" введен </w:t>
      </w:r>
      <w:hyperlink r:id="rId4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л) документ, подтверждающий установление факта смерти погибшего в результате участия в специальной военной операции не ранее 24 февраля 2022 года (представляется в случае обращения по истечении шести месяцев со дня гибели (смерти) погибшего).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"л" введен </w:t>
      </w:r>
      <w:hyperlink r:id="rId4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9" w:name="Par94"/>
      <w:r>
        <w:rPr>
          <w:rFonts w:ascii="Liberation Serif" w:hAnsi="Liberation Serif" w:cs="Liberation Serif"/>
          <w:sz w:val="24"/>
        </w:rPr>
      </w:r>
      <w:bookmarkEnd w:id="9"/>
      <w:r>
        <w:rPr>
          <w:rFonts w:ascii="Liberation Serif" w:hAnsi="Liberation Serif" w:cs="Liberation Serif"/>
          <w:sz w:val="24"/>
        </w:rPr>
        <w:t xml:space="preserve">7. Для получения единовременной выплаты военнослужащий, лицо, проходившее службу в войсках Росгвардии и им</w:t>
      </w:r>
      <w:r>
        <w:rPr>
          <w:rFonts w:ascii="Liberation Serif" w:hAnsi="Liberation Serif" w:cs="Liberation Serif"/>
          <w:sz w:val="24"/>
        </w:rPr>
        <w:t xml:space="preserve">еющее специальное звание полиции, гражданин, изъявивший добровольное желание принять участие в специальной военной операции в составе отрядов "Барс", получившие ранения (контузии, травмы, увечья) в ходе проведения специальной военной операции, указанные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"а" пункта 2</w:t>
      </w:r>
      <w:r>
        <w:rPr>
          <w:rFonts w:ascii="Liberation Serif" w:hAnsi="Liberation Serif" w:cs="Liberation Serif"/>
          <w:sz w:val="24"/>
        </w:rPr>
        <w:t xml:space="preserve"> настоящего Порядка (далее - раненый), обращаются в департамент с заявлением и документами, указанными в </w:t>
      </w:r>
      <w:r>
        <w:rPr>
          <w:rFonts w:ascii="Liberation Serif" w:hAnsi="Liberation Serif" w:cs="Liberation Serif"/>
          <w:color w:val="0000FF"/>
          <w:sz w:val="24"/>
        </w:rPr>
        <w:t xml:space="preserve">пункте 8</w:t>
      </w:r>
      <w:r>
        <w:rPr>
          <w:rFonts w:ascii="Liberation Serif" w:hAnsi="Liberation Serif" w:cs="Liberation Serif"/>
          <w:sz w:val="24"/>
        </w:rPr>
        <w:t xml:space="preserve"> настоящего Порядка, в срок не позднее двенадцати месяцев со дня ранения (контузии, травмы, увечья) в электронной форме через сайт департамента.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12.05.2022 </w:t>
      </w:r>
      <w:hyperlink r:id="rId43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459-П</w:t>
        </w:r>
      </w:hyperlink>
      <w:r>
        <w:rPr>
          <w:rFonts w:ascii="Liberation Serif" w:hAnsi="Liberation Serif" w:cs="Liberation Serif"/>
          <w:sz w:val="24"/>
        </w:rPr>
        <w:t xml:space="preserve">, от 14.10.2022 </w:t>
      </w:r>
      <w:hyperlink r:id="rId44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Заявление и документы могут быть направлены в департамент посредством почтовой связи способом, позволяющим подтвердить факт и дату отправления.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Форма заявления утверждается приказом департамента.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0" w:name="Par98"/>
      <w:r>
        <w:rPr>
          <w:rFonts w:ascii="Liberation Serif" w:hAnsi="Liberation Serif" w:cs="Liberation Serif"/>
          <w:sz w:val="24"/>
        </w:rPr>
      </w:r>
      <w:bookmarkEnd w:id="10"/>
      <w:r>
        <w:rPr>
          <w:rFonts w:ascii="Liberation Serif" w:hAnsi="Liberation Serif" w:cs="Liberation Serif"/>
          <w:sz w:val="24"/>
        </w:rPr>
        <w:t xml:space="preserve">8. Предоставление единовременной выплаты раненым осуществляется на основании заявления и следующих документов, прилагаемых к заявлению: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а) сведения о документе, удостоверяющем личность заявителя;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45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сведения о документе, удостоверяющем личность уполномоченного представителя, и документ, подтверждающий полномочия действовать от имени заявителя, либо его копия (в случае обращения через уполномоченного представителя);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46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28.11.2022 N 1133-П)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в) документы (сведения), подтверждающие постоянное проживание на территории автономного округа лиц,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абзаце первом пункта 7</w:t>
      </w:r>
      <w:r>
        <w:rPr>
          <w:rFonts w:ascii="Liberation Serif" w:hAnsi="Liberation Serif" w:cs="Liberation Serif"/>
          <w:sz w:val="24"/>
        </w:rPr>
        <w:t xml:space="preserve"> настоящего Порядка;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постановлений Правительства ЯНАО от 14.10.2022 </w:t>
      </w:r>
      <w:hyperlink r:id="rId47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967-П</w:t>
        </w:r>
      </w:hyperlink>
      <w:r>
        <w:rPr>
          <w:rFonts w:ascii="Liberation Serif" w:hAnsi="Liberation Serif" w:cs="Liberation Serif"/>
          <w:sz w:val="24"/>
        </w:rPr>
        <w:t xml:space="preserve">, от 28.11.2022 </w:t>
      </w:r>
      <w:hyperlink r:id="rId48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N 1133-П</w:t>
        </w:r>
      </w:hyperlink>
      <w:r>
        <w:rPr>
          <w:rFonts w:ascii="Liberation Serif" w:hAnsi="Liberation Serif" w:cs="Liberation Serif"/>
          <w:sz w:val="24"/>
        </w:rPr>
        <w:t xml:space="preserve">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г) докуме</w:t>
      </w:r>
      <w:r>
        <w:rPr>
          <w:rFonts w:ascii="Liberation Serif" w:hAnsi="Liberation Serif" w:cs="Liberation Serif"/>
          <w:sz w:val="24"/>
        </w:rPr>
        <w:t xml:space="preserve">нты с места прохождения военной службы (службы) раненого и/или сведения военного комиссариата автономного округа, подтверждающие получение ранения (контузии, травмы, увечья) в результате участия в специальной военной операции не ранее 24 февраля 2022 года;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49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27.09.2022 N 916-П)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д) документы (сведения) войсковой части либо сведения военного комиссариата автономного округа, подтверждающи</w:t>
      </w:r>
      <w:r>
        <w:rPr>
          <w:rFonts w:ascii="Liberation Serif" w:hAnsi="Liberation Serif" w:cs="Liberation Serif"/>
          <w:sz w:val="24"/>
        </w:rPr>
        <w:t xml:space="preserve">е получение ранения (контузии, травмы, увечья) в результате участия в специальной военной операции не ранее 24 февраля 2022 года (в отношении граждан, изъявивших добровольное желание принять участие в специальной военной операции в составе отрядов "Барс").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(пп. "д" введен </w:t>
      </w:r>
      <w:hyperlink r:id="rId50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14.10.2022 N 967-П)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9. Решение о предоставлении или об отказе в предоставлении единовременной выплаты принимается департаментом в течение 5 рабочих дней со дня поступления заявления и документов,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пунктах 6</w:t>
      </w:r>
      <w:r>
        <w:rPr>
          <w:rFonts w:ascii="Liberation Serif" w:hAnsi="Liberation Serif" w:cs="Liberation Serif"/>
          <w:sz w:val="24"/>
        </w:rPr>
        <w:t xml:space="preserve"> или </w:t>
      </w:r>
      <w:r>
        <w:rPr>
          <w:rFonts w:ascii="Liberation Serif" w:hAnsi="Liberation Serif" w:cs="Liberation Serif"/>
          <w:color w:val="0000FF"/>
          <w:sz w:val="24"/>
        </w:rPr>
        <w:t xml:space="preserve">8</w:t>
      </w:r>
      <w:r>
        <w:rPr>
          <w:rFonts w:ascii="Liberation Serif" w:hAnsi="Liberation Serif" w:cs="Liberation Serif"/>
          <w:sz w:val="24"/>
        </w:rPr>
        <w:t xml:space="preserve"> настоящего Порядка.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Срок принятия решения о предоставлении или об отказе в предоставлении единовременной выплаты приостанавливается в случае непредставления (представление не в полном объеме) документов,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пунктах 6</w:t>
      </w:r>
      <w:r>
        <w:rPr>
          <w:rFonts w:ascii="Liberation Serif" w:hAnsi="Liberation Serif" w:cs="Liberation Serif"/>
          <w:sz w:val="24"/>
        </w:rPr>
        <w:t xml:space="preserve"> или </w:t>
      </w:r>
      <w:r>
        <w:rPr>
          <w:rFonts w:ascii="Liberation Serif" w:hAnsi="Liberation Serif" w:cs="Liberation Serif"/>
          <w:color w:val="0000FF"/>
          <w:sz w:val="24"/>
        </w:rPr>
        <w:t xml:space="preserve">8</w:t>
      </w:r>
      <w:r>
        <w:rPr>
          <w:rFonts w:ascii="Liberation Serif" w:hAnsi="Liberation Serif" w:cs="Liberation Serif"/>
          <w:sz w:val="24"/>
        </w:rPr>
        <w:t xml:space="preserve"> настоящего Порядка. В таком случае решение о предоставлении или об отказе в предоставлении единовременной выплаты принимается в течение 5 рабочих дней со дня поступления документов, предусмотренных </w:t>
      </w:r>
      <w:r>
        <w:rPr>
          <w:rFonts w:ascii="Liberation Serif" w:hAnsi="Liberation Serif" w:cs="Liberation Serif"/>
          <w:color w:val="0000FF"/>
          <w:sz w:val="24"/>
        </w:rPr>
        <w:t xml:space="preserve">пунктами 6</w:t>
      </w:r>
      <w:r>
        <w:rPr>
          <w:rFonts w:ascii="Liberation Serif" w:hAnsi="Liberation Serif" w:cs="Liberation Serif"/>
          <w:sz w:val="24"/>
        </w:rPr>
        <w:t xml:space="preserve"> или </w:t>
      </w:r>
      <w:r>
        <w:rPr>
          <w:rFonts w:ascii="Liberation Serif" w:hAnsi="Liberation Serif" w:cs="Liberation Serif"/>
          <w:color w:val="0000FF"/>
          <w:sz w:val="24"/>
        </w:rPr>
        <w:t xml:space="preserve">8</w:t>
      </w:r>
      <w:r>
        <w:rPr>
          <w:rFonts w:ascii="Liberation Serif" w:hAnsi="Liberation Serif" w:cs="Liberation Serif"/>
          <w:sz w:val="24"/>
        </w:rPr>
        <w:t xml:space="preserve"> настоящего Порядка в полном объеме.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(абзац введен </w:t>
      </w:r>
      <w:hyperlink r:id="rId51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постановлением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09.08.2022 N 780-П)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10. Основаниями для отказа в предоставлении единовременной выплаты являются: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</w:r>
      <w:bookmarkStart w:id="11" w:name="Par113"/>
      <w:r>
        <w:rPr>
          <w:rFonts w:ascii="Liberation Serif" w:hAnsi="Liberation Serif" w:cs="Liberation Serif"/>
          <w:sz w:val="24"/>
        </w:rPr>
      </w:r>
      <w:bookmarkEnd w:id="11"/>
      <w:r>
        <w:rPr>
          <w:rFonts w:ascii="Liberation Serif" w:hAnsi="Liberation Serif" w:cs="Liberation Serif"/>
          <w:sz w:val="24"/>
        </w:rPr>
        <w:t xml:space="preserve">а) непредставление (представление не в полном объеме) документов, указанных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пунктах 6</w:t>
      </w:r>
      <w:r>
        <w:rPr>
          <w:rFonts w:ascii="Liberation Serif" w:hAnsi="Liberation Serif" w:cs="Liberation Serif"/>
          <w:sz w:val="24"/>
        </w:rPr>
        <w:t xml:space="preserve"> или </w:t>
      </w:r>
      <w:r>
        <w:rPr>
          <w:rFonts w:ascii="Liberation Serif" w:hAnsi="Liberation Serif" w:cs="Liberation Serif"/>
          <w:color w:val="0000FF"/>
          <w:sz w:val="24"/>
        </w:rPr>
        <w:t xml:space="preserve">8</w:t>
      </w:r>
      <w:r>
        <w:rPr>
          <w:rFonts w:ascii="Liberation Serif" w:hAnsi="Liberation Serif" w:cs="Liberation Serif"/>
          <w:sz w:val="24"/>
        </w:rPr>
        <w:t xml:space="preserve"> настоящего Порядка;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б) обращение за единовременной выплатой после истечения срока, установленного </w:t>
      </w:r>
      <w:r>
        <w:rPr>
          <w:rFonts w:ascii="Liberation Serif" w:hAnsi="Liberation Serif" w:cs="Liberation Serif"/>
          <w:color w:val="0000FF"/>
          <w:sz w:val="24"/>
        </w:rPr>
        <w:t xml:space="preserve">абзацем первым пункта 5</w:t>
      </w:r>
      <w:r>
        <w:rPr>
          <w:rFonts w:ascii="Liberation Serif" w:hAnsi="Liberation Serif" w:cs="Liberation Serif"/>
          <w:sz w:val="24"/>
        </w:rPr>
        <w:t xml:space="preserve"> или </w:t>
      </w:r>
      <w:r>
        <w:rPr>
          <w:rFonts w:ascii="Liberation Serif" w:hAnsi="Liberation Serif" w:cs="Liberation Serif"/>
          <w:color w:val="0000FF"/>
          <w:sz w:val="24"/>
        </w:rPr>
        <w:t xml:space="preserve">абзацем первым пункта 7</w:t>
      </w:r>
      <w:r>
        <w:rPr>
          <w:rFonts w:ascii="Liberation Serif" w:hAnsi="Liberation Serif" w:cs="Liberation Serif"/>
          <w:sz w:val="24"/>
        </w:rPr>
        <w:t xml:space="preserve"> настоящего Порядка;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в) отсутствие права на предоставление единовременной выплаты (в том числе неотнесение заявителя к членам семьи);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г) выплата ранее предоставлена в размере, установленном постановлением Правительства автономного округа.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11. В течение 2 рабочих дней со дня принятия решения об отказе в предоставлении единовременной выплаты департамент направляет заявителю (уполномоченному представителю) письменное уведомление о принятии решения об отказе с указанием причины отказа.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При условии устранения причины, указанной в </w:t>
      </w:r>
      <w:r>
        <w:rPr>
          <w:rFonts w:ascii="Liberation Serif" w:hAnsi="Liberation Serif" w:cs="Liberation Serif"/>
          <w:color w:val="0000FF"/>
          <w:sz w:val="24"/>
        </w:rPr>
        <w:t xml:space="preserve">подпункте "а" пункта 10</w:t>
      </w:r>
      <w:r>
        <w:rPr>
          <w:rFonts w:ascii="Liberation Serif" w:hAnsi="Liberation Serif" w:cs="Liberation Serif"/>
          <w:sz w:val="24"/>
        </w:rPr>
        <w:t xml:space="preserve"> настоящего Порядка, послужившей основанием д</w:t>
      </w:r>
      <w:r>
        <w:rPr>
          <w:rFonts w:ascii="Liberation Serif" w:hAnsi="Liberation Serif" w:cs="Liberation Serif"/>
          <w:sz w:val="24"/>
        </w:rPr>
        <w:t xml:space="preserve">ля принятия решения об отказе в предоставлении единовременной выплаты, заявитель (уполномоченный представитель) вправе после получения соответствующего уведомления повторно обратиться за получением единовременной выплаты в пределах сроков, установленных в </w:t>
      </w:r>
      <w:r>
        <w:rPr>
          <w:rFonts w:ascii="Liberation Serif" w:hAnsi="Liberation Serif" w:cs="Liberation Serif"/>
          <w:color w:val="0000FF"/>
          <w:sz w:val="24"/>
        </w:rPr>
        <w:t xml:space="preserve">пунктах 5</w:t>
      </w:r>
      <w:r>
        <w:rPr>
          <w:rFonts w:ascii="Liberation Serif" w:hAnsi="Liberation Serif" w:cs="Liberation Serif"/>
          <w:sz w:val="24"/>
        </w:rPr>
        <w:t xml:space="preserve"> или </w:t>
      </w:r>
      <w:r>
        <w:rPr>
          <w:rFonts w:ascii="Liberation Serif" w:hAnsi="Liberation Serif" w:cs="Liberation Serif"/>
          <w:color w:val="0000FF"/>
          <w:sz w:val="24"/>
        </w:rPr>
        <w:t xml:space="preserve">7</w:t>
      </w:r>
      <w:r>
        <w:rPr>
          <w:rFonts w:ascii="Liberation Serif" w:hAnsi="Liberation Serif" w:cs="Liberation Serif"/>
          <w:sz w:val="24"/>
        </w:rPr>
        <w:t xml:space="preserve"> настоящего Порядка.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12. Департамент в течение 2 рабочих дней со дня принятия ре</w:t>
      </w:r>
      <w:r>
        <w:rPr>
          <w:rFonts w:ascii="Liberation Serif" w:hAnsi="Liberation Serif" w:cs="Liberation Serif"/>
          <w:sz w:val="24"/>
        </w:rPr>
        <w:t xml:space="preserve">шения о предоставлении единовременной выплаты готовит проект правового акта о выделении бюджетных ассигнований резервного фонда Правительства автономного округа и направляет его на согласование в порядке, установленном законодательством автономного округа.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540"/>
        <w:jc w:val="both"/>
        <w:spacing w:lineRule="auto" w:line="240" w:after="0" w:before="160"/>
      </w:pPr>
      <w:r>
        <w:rPr>
          <w:rFonts w:ascii="Liberation Serif" w:hAnsi="Liberation Serif" w:cs="Liberation Serif"/>
          <w:sz w:val="24"/>
        </w:rPr>
        <w:t xml:space="preserve">13. Единовременная выплата осуществляется в течение 5 рабочи</w:t>
      </w:r>
      <w:r>
        <w:rPr>
          <w:rFonts w:ascii="Liberation Serif" w:hAnsi="Liberation Serif" w:cs="Liberation Serif"/>
          <w:sz w:val="24"/>
        </w:rPr>
        <w:t xml:space="preserve">х дней со дня выделения средств из резервного фонда Правительства автономного округа путем перечисления средств на лицевые счета членов семей погибших либо на лицевые счета раненых в кредитных организациях, расположенных на территории Российской Федерации.</w:t>
      </w:r>
      <w:r>
        <w:rPr>
          <w:rFonts w:ascii="Liberation Serif" w:hAnsi="Liberation Serif" w:cs="Liberation Serif"/>
          <w:sz w:val="24"/>
        </w:rPr>
      </w:r>
    </w:p>
    <w:p>
      <w:pPr>
        <w:ind w:left="0" w:right="0" w:firstLine="0"/>
        <w:jc w:val="both"/>
        <w:spacing w:lineRule="auto" w:line="240" w:after="0" w:before="0"/>
      </w:pPr>
      <w:r>
        <w:rPr>
          <w:rFonts w:ascii="Liberation Serif" w:hAnsi="Liberation Serif" w:cs="Liberation Serif"/>
          <w:sz w:val="24"/>
        </w:rPr>
        <w:t xml:space="preserve">(в ред. </w:t>
      </w:r>
      <w:hyperlink r:id="rId52">
        <w:r>
          <w:rPr>
            <w:rStyle w:val="style43"/>
          </w:rPr>
        </w:r>
        <w:r>
          <w:rPr>
            <w:rStyle w:val="style43"/>
            <w:rFonts w:ascii="Liberation Serif" w:hAnsi="Liberation Serif" w:cs="Liberation Serif"/>
            <w:color w:val="0000FF"/>
            <w:sz w:val="24"/>
          </w:rPr>
          <w:t xml:space="preserve">постановления</w:t>
        </w:r>
      </w:hyperlink>
      <w:r>
        <w:rPr>
          <w:rFonts w:ascii="Liberation Serif" w:hAnsi="Liberation Serif" w:cs="Liberation Serif"/>
          <w:sz w:val="24"/>
        </w:rPr>
        <w:t xml:space="preserve"> Правительства ЯНАО от 23.12.2022 N 1278-П)</w:t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</w:p>
    <w:sectPr>
      <w:type w:val="nextPage"/>
      <w:pgSz w:w="11905" w:h="16837" w:orient="portrait"/>
      <w:pgMar w:top="851" w:right="566" w:bottom="821" w:left="851" w:header="851" w:footer="821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jc w:val="left"/>
        <w:spacing w:lineRule="auto" w:line="240" w:after="0" w:before="0"/>
        <w:rPr>
          <w:sz w:val="24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0" w:default="1">
    <w:name w:val="DStyle_paragraph"/>
    <w:rPr>
      <w:sz w:val="24"/>
    </w:rPr>
    <w:pPr>
      <w:jc w:val="left"/>
      <w:spacing w:lineRule="auto" w:line="240" w:after="0" w:before="0"/>
    </w:pPr>
  </w:style>
  <w:style w:type="character" w:styleId="style1" w:default="1">
    <w:name w:val="DStyle_text"/>
    <w:rPr>
      <w:sz w:val="24"/>
    </w:rPr>
  </w:style>
  <w:style w:type="paragraph" w:styleId="style6" w:customStyle="1">
    <w:name w:val="Normal"/>
    <w:basedOn w:val="style0"/>
    <w:qFormat/>
  </w:style>
  <w:style w:type="character" w:styleId="style7" w:customStyle="1">
    <w:name w:val="Default Paragraph Font"/>
    <w:basedOn w:val="style0"/>
    <w:qFormat/>
  </w:style>
  <w:style w:type="paragraph" w:styleId="style8" w:customStyle="1">
    <w:name w:val="Heading 1"/>
    <w:basedOn w:val="style6"/>
    <w:qFormat/>
    <w:rPr>
      <w:rFonts w:ascii="Arial" w:hAnsi="Arial" w:cs="Arial"/>
      <w:sz w:val="40"/>
    </w:rPr>
    <w:pPr>
      <w:spacing w:after="200" w:before="480"/>
    </w:pPr>
  </w:style>
  <w:style w:type="character" w:styleId="style9" w:customStyle="1">
    <w:name w:val="Heading 1 Char"/>
    <w:basedOn w:val="style7"/>
    <w:qFormat/>
    <w:rPr>
      <w:rFonts w:ascii="Arial" w:hAnsi="Arial" w:cs="Arial"/>
      <w:sz w:val="40"/>
    </w:rPr>
  </w:style>
  <w:style w:type="paragraph" w:styleId="style10" w:customStyle="1">
    <w:name w:val="Heading 2"/>
    <w:basedOn w:val="style6"/>
    <w:qFormat/>
    <w:rPr>
      <w:rFonts w:ascii="Arial" w:hAnsi="Arial" w:cs="Arial"/>
      <w:sz w:val="34"/>
    </w:rPr>
    <w:pPr>
      <w:spacing w:after="200" w:before="360"/>
    </w:pPr>
  </w:style>
  <w:style w:type="character" w:styleId="style11" w:customStyle="1">
    <w:name w:val="Heading 2 Char"/>
    <w:basedOn w:val="style7"/>
    <w:qFormat/>
    <w:rPr>
      <w:rFonts w:ascii="Arial" w:hAnsi="Arial" w:cs="Arial"/>
      <w:sz w:val="34"/>
    </w:rPr>
  </w:style>
  <w:style w:type="paragraph" w:styleId="style12" w:customStyle="1">
    <w:name w:val="Heading 3"/>
    <w:basedOn w:val="style6"/>
    <w:qFormat/>
    <w:rPr>
      <w:rFonts w:ascii="Arial" w:hAnsi="Arial" w:cs="Arial"/>
      <w:sz w:val="30"/>
    </w:rPr>
    <w:pPr>
      <w:spacing w:after="200" w:before="320"/>
    </w:pPr>
  </w:style>
  <w:style w:type="character" w:styleId="style13" w:customStyle="1">
    <w:name w:val="Heading 3 Char"/>
    <w:basedOn w:val="style7"/>
    <w:qFormat/>
    <w:rPr>
      <w:rFonts w:ascii="Arial" w:hAnsi="Arial" w:cs="Arial"/>
      <w:sz w:val="30"/>
    </w:rPr>
  </w:style>
  <w:style w:type="paragraph" w:styleId="style14" w:customStyle="1">
    <w:name w:val="Heading 4"/>
    <w:basedOn w:val="style6"/>
    <w:qFormat/>
    <w:rPr>
      <w:rFonts w:ascii="Arial" w:hAnsi="Arial" w:cs="Arial"/>
      <w:b/>
      <w:sz w:val="26"/>
    </w:rPr>
    <w:pPr>
      <w:spacing w:after="200" w:before="320"/>
    </w:pPr>
  </w:style>
  <w:style w:type="character" w:styleId="style15" w:customStyle="1">
    <w:name w:val="Heading 4 Char"/>
    <w:basedOn w:val="style7"/>
    <w:qFormat/>
    <w:rPr>
      <w:rFonts w:ascii="Arial" w:hAnsi="Arial" w:cs="Arial"/>
      <w:b/>
      <w:sz w:val="26"/>
    </w:rPr>
  </w:style>
  <w:style w:type="paragraph" w:styleId="style16" w:customStyle="1">
    <w:name w:val="Heading 5"/>
    <w:basedOn w:val="style6"/>
    <w:qFormat/>
    <w:rPr>
      <w:rFonts w:ascii="Arial" w:hAnsi="Arial" w:cs="Arial"/>
      <w:b/>
      <w:sz w:val="24"/>
    </w:rPr>
    <w:pPr>
      <w:spacing w:after="200" w:before="320"/>
    </w:pPr>
  </w:style>
  <w:style w:type="character" w:styleId="style17" w:customStyle="1">
    <w:name w:val="Heading 5 Char"/>
    <w:basedOn w:val="style7"/>
    <w:qFormat/>
    <w:rPr>
      <w:rFonts w:ascii="Arial" w:hAnsi="Arial" w:cs="Arial"/>
      <w:b/>
      <w:sz w:val="24"/>
    </w:rPr>
  </w:style>
  <w:style w:type="paragraph" w:styleId="style18" w:customStyle="1">
    <w:name w:val="Heading 6"/>
    <w:basedOn w:val="style6"/>
    <w:qFormat/>
    <w:rPr>
      <w:rFonts w:ascii="Arial" w:hAnsi="Arial" w:cs="Arial"/>
      <w:b/>
      <w:sz w:val="22"/>
    </w:rPr>
    <w:pPr>
      <w:spacing w:after="200" w:before="320"/>
    </w:pPr>
  </w:style>
  <w:style w:type="character" w:styleId="style19" w:customStyle="1">
    <w:name w:val="Heading 6 Char"/>
    <w:basedOn w:val="style7"/>
    <w:qFormat/>
    <w:rPr>
      <w:rFonts w:ascii="Arial" w:hAnsi="Arial" w:cs="Arial"/>
      <w:b/>
      <w:sz w:val="22"/>
    </w:rPr>
  </w:style>
  <w:style w:type="paragraph" w:styleId="style20" w:customStyle="1">
    <w:name w:val="Heading 7"/>
    <w:basedOn w:val="style6"/>
    <w:qFormat/>
    <w:rPr>
      <w:rFonts w:ascii="Arial" w:hAnsi="Arial" w:cs="Arial"/>
      <w:b/>
      <w:i/>
      <w:sz w:val="22"/>
    </w:rPr>
    <w:pPr>
      <w:spacing w:after="200" w:before="320"/>
    </w:pPr>
  </w:style>
  <w:style w:type="character" w:styleId="style21" w:customStyle="1">
    <w:name w:val="Heading 7 Char"/>
    <w:basedOn w:val="style7"/>
    <w:qFormat/>
    <w:rPr>
      <w:rFonts w:ascii="Arial" w:hAnsi="Arial" w:cs="Arial"/>
      <w:b/>
      <w:i/>
      <w:sz w:val="22"/>
    </w:rPr>
  </w:style>
  <w:style w:type="paragraph" w:styleId="style22" w:customStyle="1">
    <w:name w:val="Heading 8"/>
    <w:basedOn w:val="style6"/>
    <w:qFormat/>
    <w:rPr>
      <w:rFonts w:ascii="Arial" w:hAnsi="Arial" w:cs="Arial"/>
      <w:i/>
      <w:sz w:val="22"/>
    </w:rPr>
    <w:pPr>
      <w:spacing w:after="200" w:before="320"/>
    </w:pPr>
  </w:style>
  <w:style w:type="character" w:styleId="style23" w:customStyle="1">
    <w:name w:val="Heading 8 Char"/>
    <w:basedOn w:val="style7"/>
    <w:qFormat/>
    <w:rPr>
      <w:rFonts w:ascii="Arial" w:hAnsi="Arial" w:cs="Arial"/>
      <w:i/>
      <w:sz w:val="22"/>
    </w:rPr>
  </w:style>
  <w:style w:type="paragraph" w:styleId="style24" w:customStyle="1">
    <w:name w:val="Heading 9"/>
    <w:basedOn w:val="style6"/>
    <w:qFormat/>
    <w:rPr>
      <w:rFonts w:ascii="Arial" w:hAnsi="Arial" w:cs="Arial"/>
      <w:i/>
      <w:sz w:val="21"/>
    </w:rPr>
    <w:pPr>
      <w:spacing w:after="200" w:before="320"/>
    </w:pPr>
  </w:style>
  <w:style w:type="character" w:styleId="style25" w:customStyle="1">
    <w:name w:val="Heading 9 Char"/>
    <w:basedOn w:val="style7"/>
    <w:qFormat/>
    <w:rPr>
      <w:rFonts w:ascii="Arial" w:hAnsi="Arial" w:cs="Arial"/>
      <w:i/>
      <w:sz w:val="21"/>
    </w:rPr>
  </w:style>
  <w:style w:type="paragraph" w:styleId="style26" w:customStyle="1">
    <w:name w:val="List Paragraph"/>
    <w:basedOn w:val="style6"/>
    <w:qFormat/>
    <w:pPr>
      <w:ind w:left="720" w:right="0" w:firstLine="0"/>
    </w:pPr>
  </w:style>
  <w:style w:type="paragraph" w:styleId="style27" w:customStyle="1">
    <w:name w:val="No Spacing"/>
    <w:basedOn w:val="style0"/>
    <w:qFormat/>
    <w:pPr>
      <w:spacing w:lineRule="auto" w:line="240" w:after="0" w:before="0"/>
    </w:pPr>
  </w:style>
  <w:style w:type="paragraph" w:styleId="style28" w:customStyle="1">
    <w:name w:val="Title"/>
    <w:basedOn w:val="style6"/>
    <w:qFormat/>
    <w:rPr>
      <w:sz w:val="48"/>
    </w:rPr>
    <w:pPr>
      <w:spacing w:after="200" w:before="300"/>
    </w:pPr>
  </w:style>
  <w:style w:type="character" w:styleId="style29" w:customStyle="1">
    <w:name w:val="Title Char"/>
    <w:basedOn w:val="style7"/>
    <w:qFormat/>
    <w:rPr>
      <w:sz w:val="48"/>
    </w:rPr>
  </w:style>
  <w:style w:type="paragraph" w:styleId="style30" w:customStyle="1">
    <w:name w:val="Subtitle"/>
    <w:basedOn w:val="style6"/>
    <w:qFormat/>
    <w:rPr>
      <w:sz w:val="24"/>
    </w:rPr>
    <w:pPr>
      <w:spacing w:after="200" w:before="200"/>
    </w:pPr>
  </w:style>
  <w:style w:type="character" w:styleId="style31" w:customStyle="1">
    <w:name w:val="Subtitle Char"/>
    <w:basedOn w:val="style7"/>
    <w:qFormat/>
    <w:rPr>
      <w:sz w:val="24"/>
    </w:rPr>
  </w:style>
  <w:style w:type="paragraph" w:styleId="style32" w:customStyle="1">
    <w:name w:val="Quote"/>
    <w:basedOn w:val="style6"/>
    <w:qFormat/>
    <w:rPr>
      <w:i/>
    </w:rPr>
    <w:pPr>
      <w:ind w:left="720" w:right="720" w:firstLine="0"/>
    </w:pPr>
  </w:style>
  <w:style w:type="character" w:styleId="style33" w:customStyle="1">
    <w:name w:val="Quote Char"/>
    <w:basedOn w:val="style0"/>
    <w:qFormat/>
    <w:rPr>
      <w:i/>
    </w:rPr>
  </w:style>
  <w:style w:type="paragraph" w:styleId="style34" w:customStyle="1">
    <w:name w:val="Intense Quote"/>
    <w:basedOn w:val="style6"/>
    <w:qFormat/>
    <w:rPr>
      <w:i/>
    </w:rPr>
    <w:pPr>
      <w:ind w:left="720" w:right="720" w:firstLine="0"/>
      <w:shd w:val="clear" w:fill="F2F2F2" w:color="auto"/>
      <w:pBdr>
        <w:left w:val="single" w:color="FFFFFF" w:sz="4"/>
        <w:top w:val="single" w:color="FFFFFF" w:sz="4"/>
        <w:right w:val="single" w:color="FFFFFF" w:sz="4"/>
        <w:bottom w:val="single" w:color="FFFFFF" w:sz="4"/>
      </w:pBdr>
    </w:pPr>
  </w:style>
  <w:style w:type="character" w:styleId="style35" w:customStyle="1">
    <w:name w:val="Intense Quote Char"/>
    <w:basedOn w:val="style0"/>
    <w:qFormat/>
    <w:rPr>
      <w:i/>
    </w:rPr>
  </w:style>
  <w:style w:type="paragraph" w:styleId="style36" w:customStyle="1">
    <w:name w:val="Header"/>
    <w:basedOn w:val="style6"/>
    <w:qFormat/>
    <w:pPr>
      <w:spacing w:lineRule="auto" w:line="240" w:after="0"/>
      <w:tabs>
        <w:tab w:val="center" w:pos="7142"/>
        <w:tab w:val="right" w:pos="14285"/>
      </w:tabs>
    </w:pPr>
  </w:style>
  <w:style w:type="character" w:styleId="style37" w:customStyle="1">
    <w:name w:val="Header Char"/>
    <w:basedOn w:val="style7"/>
    <w:qFormat/>
  </w:style>
  <w:style w:type="paragraph" w:styleId="style38" w:customStyle="1">
    <w:name w:val="Footer"/>
    <w:basedOn w:val="style6"/>
    <w:qFormat/>
    <w:pPr>
      <w:spacing w:lineRule="auto" w:line="240" w:after="0"/>
      <w:tabs>
        <w:tab w:val="center" w:pos="7142"/>
        <w:tab w:val="right" w:pos="14285"/>
      </w:tabs>
    </w:pPr>
  </w:style>
  <w:style w:type="character" w:styleId="style39" w:customStyle="1">
    <w:name w:val="Footer Char"/>
    <w:basedOn w:val="style7"/>
    <w:qFormat/>
  </w:style>
  <w:style w:type="paragraph" w:styleId="style40" w:customStyle="1">
    <w:name w:val="Caption"/>
    <w:basedOn w:val="style6"/>
    <w:qFormat/>
    <w:rPr>
      <w:b/>
      <w:color w:val="4F81BD"/>
      <w:sz w:val="18"/>
    </w:rPr>
    <w:pPr>
      <w:spacing w:lineRule="auto" w:line="276"/>
    </w:pPr>
  </w:style>
  <w:style w:type="character" w:styleId="style41" w:customStyle="1">
    <w:name w:val="Caption Char"/>
    <w:basedOn w:val="style0"/>
    <w:qFormat/>
  </w:style>
  <w:style w:type="character" w:styleId="style42" w:customStyle="1">
    <w:name w:val="Hyperlink"/>
    <w:basedOn w:val="style0"/>
    <w:qFormat/>
    <w:rPr>
      <w:color w:val="0000FF"/>
      <w:u w:val="single"/>
    </w:rPr>
  </w:style>
  <w:style w:type="character" w:styleId="style43" w:customStyle="1">
    <w:name w:val="Internet link"/>
    <w:basedOn w:val="style0"/>
    <w:qFormat/>
    <w:rPr>
      <w:color w:val="0000FF"/>
      <w:u w:val="single"/>
    </w:rPr>
  </w:style>
  <w:style w:type="paragraph" w:styleId="style44" w:customStyle="1">
    <w:name w:val="footnote text"/>
    <w:basedOn w:val="style6"/>
    <w:qFormat/>
    <w:rPr>
      <w:sz w:val="18"/>
    </w:rPr>
    <w:pPr>
      <w:spacing w:lineRule="auto" w:line="240" w:after="40"/>
    </w:pPr>
  </w:style>
  <w:style w:type="character" w:styleId="style45" w:customStyle="1">
    <w:name w:val="Footnote Text Char"/>
    <w:basedOn w:val="style0"/>
    <w:qFormat/>
    <w:rPr>
      <w:sz w:val="18"/>
    </w:rPr>
  </w:style>
  <w:style w:type="character" w:styleId="style46" w:customStyle="1">
    <w:name w:val="footnote reference"/>
    <w:basedOn w:val="style7"/>
    <w:qFormat/>
    <w:rPr>
      <w:vertAlign w:val="superscript"/>
    </w:rPr>
  </w:style>
  <w:style w:type="paragraph" w:styleId="style47" w:customStyle="1">
    <w:name w:val="endnote text"/>
    <w:basedOn w:val="style6"/>
    <w:qFormat/>
    <w:rPr>
      <w:sz w:val="20"/>
    </w:rPr>
    <w:pPr>
      <w:spacing w:lineRule="auto" w:line="240" w:after="0"/>
    </w:pPr>
  </w:style>
  <w:style w:type="character" w:styleId="style48" w:customStyle="1">
    <w:name w:val="Endnote Text Char"/>
    <w:basedOn w:val="style0"/>
    <w:qFormat/>
    <w:rPr>
      <w:sz w:val="20"/>
    </w:rPr>
  </w:style>
  <w:style w:type="character" w:styleId="style49" w:customStyle="1">
    <w:name w:val="endnote reference"/>
    <w:basedOn w:val="style7"/>
    <w:qFormat/>
    <w:rPr>
      <w:vertAlign w:val="superscript"/>
    </w:rPr>
  </w:style>
  <w:style w:type="paragraph" w:styleId="style50" w:customStyle="1">
    <w:name w:val="toc 1"/>
    <w:basedOn w:val="style6"/>
    <w:qFormat/>
    <w:pPr>
      <w:ind w:left="0" w:right="0" w:firstLine="0"/>
      <w:spacing w:after="57"/>
    </w:pPr>
  </w:style>
  <w:style w:type="paragraph" w:styleId="style51" w:customStyle="1">
    <w:name w:val="toc 2"/>
    <w:basedOn w:val="style6"/>
    <w:qFormat/>
    <w:pPr>
      <w:ind w:left="283" w:right="0" w:firstLine="0"/>
      <w:spacing w:after="57"/>
    </w:pPr>
  </w:style>
  <w:style w:type="paragraph" w:styleId="style52" w:customStyle="1">
    <w:name w:val="toc 3"/>
    <w:basedOn w:val="style6"/>
    <w:qFormat/>
    <w:pPr>
      <w:ind w:left="567" w:right="0" w:firstLine="0"/>
      <w:spacing w:after="57"/>
    </w:pPr>
  </w:style>
  <w:style w:type="paragraph" w:styleId="style53" w:customStyle="1">
    <w:name w:val="toc 4"/>
    <w:basedOn w:val="style6"/>
    <w:qFormat/>
    <w:pPr>
      <w:ind w:left="850" w:right="0" w:firstLine="0"/>
      <w:spacing w:after="57"/>
    </w:pPr>
  </w:style>
  <w:style w:type="paragraph" w:styleId="style54" w:customStyle="1">
    <w:name w:val="toc 5"/>
    <w:basedOn w:val="style6"/>
    <w:qFormat/>
    <w:pPr>
      <w:ind w:left="1134" w:right="0" w:firstLine="0"/>
      <w:spacing w:after="57"/>
    </w:pPr>
  </w:style>
  <w:style w:type="paragraph" w:styleId="style55" w:customStyle="1">
    <w:name w:val="toc 6"/>
    <w:basedOn w:val="style6"/>
    <w:qFormat/>
    <w:pPr>
      <w:ind w:left="1417" w:right="0" w:firstLine="0"/>
      <w:spacing w:after="57"/>
    </w:pPr>
  </w:style>
  <w:style w:type="paragraph" w:styleId="style56" w:customStyle="1">
    <w:name w:val="toc 7"/>
    <w:basedOn w:val="style6"/>
    <w:qFormat/>
    <w:pPr>
      <w:ind w:left="1701" w:right="0" w:firstLine="0"/>
      <w:spacing w:after="57"/>
    </w:pPr>
  </w:style>
  <w:style w:type="paragraph" w:styleId="style57" w:customStyle="1">
    <w:name w:val="toc 8"/>
    <w:basedOn w:val="style6"/>
    <w:qFormat/>
    <w:pPr>
      <w:ind w:left="1984" w:right="0" w:firstLine="0"/>
      <w:spacing w:after="57"/>
    </w:pPr>
  </w:style>
  <w:style w:type="paragraph" w:styleId="style58" w:customStyle="1">
    <w:name w:val="toc 9"/>
    <w:basedOn w:val="style6"/>
    <w:qFormat/>
    <w:pPr>
      <w:ind w:left="2268" w:right="0" w:firstLine="0"/>
      <w:spacing w:after="57"/>
    </w:pPr>
  </w:style>
  <w:style w:type="paragraph" w:styleId="style59" w:customStyle="1">
    <w:name w:val="TOC Heading"/>
    <w:basedOn w:val="style0"/>
    <w:qFormat/>
  </w:style>
  <w:style w:type="paragraph" w:styleId="style60" w:customStyle="1">
    <w:name w:val="table of figures"/>
    <w:basedOn w:val="style6"/>
    <w:qFormat/>
    <w:pPr>
      <w:spacing w:after="0"/>
    </w:pPr>
  </w:style>
  <w:style w:type="paragraph" w:styleId="style61" w:customStyle="1">
    <w:name w:val="DStyle_paragraph"/>
    <w:basedOn w:val="style0"/>
    <w:qFormat/>
    <w:rPr>
      <w:sz w:val="24"/>
    </w:rPr>
    <w:pPr>
      <w:jc w:val="left"/>
      <w:spacing w:lineRule="auto" w:line="240" w:after="0" w:before="0"/>
    </w:pPr>
  </w:style>
  <w:style w:type="character" w:styleId="style62" w:default="1">
    <w:name w:val="DStyle_text"/>
    <w:qFormat/>
    <w:rPr>
      <w:sz w:val="24"/>
    </w:rPr>
  </w:style>
  <w:style w:type="paragraph" w:styleId="style63" w:default="1">
    <w:name w:val="       ConsPlusNormal"/>
    <w:qFormat/>
    <w:rPr>
      <w:rFonts w:ascii="PT Astra Serif" w:hAnsi="PT Astra Serif" w:cs="PT Astra Serif"/>
      <w:sz w:val="16"/>
    </w:rPr>
    <w:pPr>
      <w:jc w:val="left"/>
      <w:spacing w:lineRule="auto" w:line="240" w:after="0" w:before="0"/>
    </w:pPr>
  </w:style>
  <w:style w:type="paragraph" w:styleId="style64" w:customStyle="1">
    <w:name w:val="       ConsPlusNonformat"/>
    <w:basedOn w:val="style63"/>
    <w:qFormat/>
    <w:rPr>
      <w:rFonts w:ascii="Courier New" w:hAnsi="Courier New" w:cs="Courier New"/>
      <w:sz w:val="20"/>
    </w:rPr>
    <w:pPr>
      <w:jc w:val="left"/>
      <w:spacing w:lineRule="auto" w:line="240" w:after="0" w:before="0"/>
    </w:pPr>
  </w:style>
  <w:style w:type="paragraph" w:styleId="style65" w:customStyle="1">
    <w:name w:val="       ConsPlusTitle"/>
    <w:basedOn w:val="style63"/>
    <w:qFormat/>
    <w:rPr>
      <w:rFonts w:ascii="Arial" w:hAnsi="Arial" w:cs="Arial"/>
      <w:b/>
      <w:sz w:val="16"/>
    </w:rPr>
    <w:pPr>
      <w:jc w:val="left"/>
      <w:spacing w:lineRule="auto" w:line="240" w:after="0" w:before="0"/>
    </w:pPr>
  </w:style>
  <w:style w:type="paragraph" w:styleId="style66" w:customStyle="1">
    <w:name w:val="       ConsPlusCell"/>
    <w:basedOn w:val="style63"/>
    <w:qFormat/>
    <w:rPr>
      <w:rFonts w:ascii="Courier New" w:hAnsi="Courier New" w:cs="Courier New"/>
      <w:sz w:val="20"/>
    </w:rPr>
    <w:pPr>
      <w:jc w:val="left"/>
      <w:spacing w:lineRule="auto" w:line="240" w:after="0" w:before="0"/>
    </w:pPr>
  </w:style>
  <w:style w:type="paragraph" w:styleId="style67" w:customStyle="1">
    <w:name w:val="       ConsPlusDocList"/>
    <w:basedOn w:val="style63"/>
    <w:qFormat/>
    <w:rPr>
      <w:rFonts w:ascii="Courier New" w:hAnsi="Courier New" w:cs="Courier New"/>
      <w:sz w:val="16"/>
    </w:rPr>
    <w:pPr>
      <w:jc w:val="left"/>
      <w:spacing w:lineRule="auto" w:line="240" w:after="0" w:before="0"/>
    </w:pPr>
  </w:style>
  <w:style w:type="paragraph" w:styleId="style68" w:customStyle="1">
    <w:name w:val="       ConsPlusTitlePage"/>
    <w:basedOn w:val="style63"/>
    <w:qFormat/>
    <w:rPr>
      <w:rFonts w:ascii="Tahoma" w:hAnsi="Tahoma" w:cs="Tahoma"/>
      <w:sz w:val="16"/>
    </w:rPr>
    <w:pPr>
      <w:jc w:val="left"/>
      <w:spacing w:lineRule="auto" w:line="240" w:after="0" w:before="0"/>
    </w:pPr>
  </w:style>
  <w:style w:type="paragraph" w:styleId="style69" w:customStyle="1">
    <w:name w:val="       ConsPlusJurTerm"/>
    <w:basedOn w:val="style63"/>
    <w:qFormat/>
    <w:rPr>
      <w:rFonts w:ascii="Tahoma" w:hAnsi="Tahoma" w:cs="Tahoma"/>
      <w:sz w:val="26"/>
    </w:rPr>
    <w:pPr>
      <w:jc w:val="left"/>
      <w:spacing w:lineRule="auto" w:line="240" w:after="0" w:before="0"/>
    </w:pPr>
  </w:style>
  <w:style w:type="paragraph" w:styleId="style70" w:customStyle="1">
    <w:name w:val="       ConsPlusTextList"/>
    <w:basedOn w:val="style63"/>
    <w:qFormat/>
    <w:rPr>
      <w:rFonts w:ascii="PT Astra Serif" w:hAnsi="PT Astra Serif" w:cs="PT Astra Serif"/>
      <w:sz w:val="20"/>
    </w:rPr>
    <w:pPr>
      <w:jc w:val="left"/>
      <w:spacing w:lineRule="auto" w:line="240" w:after="0" w:before="0"/>
    </w:pPr>
  </w:style>
  <w:style w:type="paragraph" w:styleId="style71" w:customStyle="1">
    <w:name w:val="       ConsPlusTextList"/>
    <w:basedOn w:val="style63"/>
    <w:qFormat/>
    <w:rPr>
      <w:rFonts w:ascii="PT Astra Serif" w:hAnsi="PT Astra Serif" w:cs="PT Astra Serif"/>
      <w:sz w:val="20"/>
    </w:rPr>
    <w:pPr>
      <w:jc w:val="left"/>
      <w:spacing w:lineRule="auto" w:line="240" w:after="0" w:before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6E3C63EC95F6C53D1A131B8304EB7CCB9D39E34A1CA0D6849B5F98C840AAB3DF0DB095438A1BA8F6EE58365BCCA7B3E27BC92725739467BFE4E6FBFEM0U5E" TargetMode="External"/><Relationship Id="rId7" Type="http://schemas.openxmlformats.org/officeDocument/2006/relationships/hyperlink" Target="consultantplus://offline/ref=6E3C63EC95F6C53D1A131B8304EB7CCB9D39E34A1CA0D589935A98C840AAB3DF0DB095438A1BA8F6EE583658C1A7B3E27BC92725739467BFE4E6FBFEM0U5E" TargetMode="External"/><Relationship Id="rId8" Type="http://schemas.openxmlformats.org/officeDocument/2006/relationships/hyperlink" Target="consultantplus://offline/ref=6E3C63EC95F6C53D1A131B8304EB7CCB9D39E34A1CA0DB85945A98C840AAB3DF0DB095438A1BA8F6EE58365AC9A7B3E27BC92725739467BFE4E6FBFEM0U5E" TargetMode="External"/><Relationship Id="rId9" Type="http://schemas.openxmlformats.org/officeDocument/2006/relationships/hyperlink" Target="consultantplus://offline/ref=6E3C63EC95F6C53D1A131B8304EB7CCB9D39E34A1CA1D283905A98C840AAB3DF0DB095438A1BA8F6EE583658CCA7B3E27BC92725739467BFE4E6FBFEM0U5E" TargetMode="External"/><Relationship Id="rId10" Type="http://schemas.openxmlformats.org/officeDocument/2006/relationships/hyperlink" Target="consultantplus://offline/ref=6E3C63EC95F6C53D1A131B8304EB7CCB9D39E34A1CA1D389935A98C840AAB3DF0DB095438A1BA8F6EE58365ACBA7B3E27BC92725739467BFE4E6FBFEM0U5E" TargetMode="External"/><Relationship Id="rId11" Type="http://schemas.openxmlformats.org/officeDocument/2006/relationships/hyperlink" Target="consultantplus://offline/ref=6E3C63EC95F6C53D1A131B8304EB7CCB9D39E34A1CA1D1809B5398C840AAB3DF0DB095438A1BA8F6EE58365BC0A7B3E27BC92725739467BFE4E6FBFEM0U5E" TargetMode="External"/><Relationship Id="rId12" Type="http://schemas.openxmlformats.org/officeDocument/2006/relationships/hyperlink" Target="consultantplus://offline/ref=6E3C63EC95F6C53D1A131B8304EB7CCB9D39E34A1CA1D283905A98C840AAB3DF0DB095438A1BA8F6EE583658CEA7B3E27BC92725739467BFE4E6FBFEM0U5E" TargetMode="External"/><Relationship Id="rId13" Type="http://schemas.openxmlformats.org/officeDocument/2006/relationships/hyperlink" Target="consultantplus://offline/ref=6E3C63EC95F6C53D1A131B8304EB7CCB9D39E34A1CA1D283905A98C840AAB3DF0DB095438A1BA8F6EE583658C0A7B3E27BC92725739467BFE4E6FBFEM0U5E" TargetMode="External"/><Relationship Id="rId14" Type="http://schemas.openxmlformats.org/officeDocument/2006/relationships/hyperlink" Target="consultantplus://offline/ref=6E3C63EC95F6C53D1A131B8304EB7CCB9D39E34A1CA1D283905A98C840AAB3DF0DB095438A1BA8F6EE58365FC9A7B3E27BC92725739467BFE4E6FBFEM0U5E" TargetMode="External"/><Relationship Id="rId15" Type="http://schemas.openxmlformats.org/officeDocument/2006/relationships/hyperlink" Target="consultantplus://offline/ref=6E3C63EC95F6C53D1A131B8304EB7CCB9D39E34A1CA1D283905A98C840AAB3DF0DB095438A1BA8F6EE58365FC8A7B3E27BC92725739467BFE4E6FBFEM0U5E" TargetMode="External"/><Relationship Id="rId16" Type="http://schemas.openxmlformats.org/officeDocument/2006/relationships/hyperlink" Target="consultantplus://offline/ref=6E3C63EC95F6C53D1A131B8304EB7CCB9D39E34A1CA1D283905A98C840AAB3DF0DB095438A1BA8F6EE58365FCAA7B3E27BC92725739467BFE4E6FBFEM0U5E" TargetMode="External"/><Relationship Id="rId17" Type="http://schemas.openxmlformats.org/officeDocument/2006/relationships/hyperlink" Target="consultantplus://offline/ref=6E3C63EC95F6C53D1A131B8304EB7CCB9D39E34A1CA0D6849B5F98C840AAB3DF0DB095438A1BA8F6EE58365BCCA7B3E27BC92725739467BFE4E6FBFEM0U5E" TargetMode="External"/><Relationship Id="rId18" Type="http://schemas.openxmlformats.org/officeDocument/2006/relationships/hyperlink" Target="consultantplus://offline/ref=6E3C63EC95F6C53D1A131B8304EB7CCB9D39E34A1CA0D589935A98C840AAB3DF0DB095438A1BA8F6EE583658C1A7B3E27BC92725739467BFE4E6FBFEM0U5E" TargetMode="External"/><Relationship Id="rId19" Type="http://schemas.openxmlformats.org/officeDocument/2006/relationships/hyperlink" Target="consultantplus://offline/ref=6E3C63EC95F6C53D1A131B8304EB7CCB9D39E34A1CA0DB85945A98C840AAB3DF0DB095438A1BA8F6EE58365AC9A7B3E27BC92725739467BFE4E6FBFEM0U5E" TargetMode="External"/><Relationship Id="rId20" Type="http://schemas.openxmlformats.org/officeDocument/2006/relationships/hyperlink" Target="consultantplus://offline/ref=6E3C63EC95F6C53D1A131B8304EB7CCB9D39E34A1CA1D283905A98C840AAB3DF0DB095438A1BA8F6EE58365FCDA7B3E27BC92725739467BFE4E6FBFEM0U5E" TargetMode="External"/><Relationship Id="rId21" Type="http://schemas.openxmlformats.org/officeDocument/2006/relationships/hyperlink" Target="consultantplus://offline/ref=6E3C63EC95F6C53D1A131B8304EB7CCB9D39E34A1CA1D389935A98C840AAB3DF0DB095438A1BA8F6EE58365ACBA7B3E27BC92725739467BFE4E6FBFEM0U5E" TargetMode="External"/><Relationship Id="rId22" Type="http://schemas.openxmlformats.org/officeDocument/2006/relationships/hyperlink" Target="consultantplus://offline/ref=6E3C63EC95F6C53D1A131B8304EB7CCB9D39E34A1CA1D1809B5398C840AAB3DF0DB095438A1BA8F6EE58365BC0A7B3E27BC92725739467BFE4E6FBFEM0U5E" TargetMode="External"/><Relationship Id="rId23" Type="http://schemas.openxmlformats.org/officeDocument/2006/relationships/hyperlink" Target="consultantplus://offline/ref=6E3C63EC95F6C53D1A131B8304EB7CCB9D39E34A1CA1D283905A98C840AAB3DF0DB095438A1BA8F6EE58365FCFA7B3E27BC92725739467BFE4E6FBFEM0U5E" TargetMode="External"/><Relationship Id="rId24" Type="http://schemas.openxmlformats.org/officeDocument/2006/relationships/hyperlink" Target="consultantplus://offline/ref=6E3C63EC95F6C53D1A131B8304EB7CCB9D39E34A1CA1D283905A98C840AAB3DF0DB095438A1BA8F6EE58365FCEA7B3E27BC92725739467BFE4E6FBFEM0U5E" TargetMode="External"/><Relationship Id="rId25" Type="http://schemas.openxmlformats.org/officeDocument/2006/relationships/hyperlink" Target="consultantplus://offline/ref=6E3C63EC95F6C53D1A131B8304EB7CCB9D39E34A1CA0D6849B5F98C840AAB3DF0DB095438A1BA8F6EE58365BC0A7B3E27BC92725739467BFE4E6FBFEM0U5E" TargetMode="External"/><Relationship Id="rId26" Type="http://schemas.openxmlformats.org/officeDocument/2006/relationships/hyperlink" Target="consultantplus://offline/ref=6E3C63EC95F6C53D1A131B8304EB7CCB9D39E34A1CA0D6849B5F98C840AAB3DF0DB095438A1BA8F6EE58365ACAA7B3E27BC92725739467BFE4E6FBFEM0U5E" TargetMode="External"/><Relationship Id="rId27" Type="http://schemas.openxmlformats.org/officeDocument/2006/relationships/hyperlink" Target="consultantplus://offline/ref=6E3C63EC95F6C53D1A131B8304EB7CCB9D39E34A1CA1D283905A98C840AAB3DF0DB095438A1BA8F6EE58365FC1A7B3E27BC92725739467BFE4E6FBFEM0U5E" TargetMode="External"/><Relationship Id="rId28" Type="http://schemas.openxmlformats.org/officeDocument/2006/relationships/hyperlink" Target="consultantplus://offline/ref=6E3C63EC95F6C53D1A131B8304EB7CCB9D39E34A1CA1D1809B5398C840AAB3DF0DB095438A1BA8F6EE58365AC8A7B3E27BC92725739467BFE4E6FBFEM0U5E" TargetMode="External"/><Relationship Id="rId29" Type="http://schemas.openxmlformats.org/officeDocument/2006/relationships/hyperlink" Target="consultantplus://offline/ref=6E3C63EC95F6C53D1A131B8304EB7CCB9D39E34A1CA1D1809B5398C840AAB3DF0DB095438A1BA8F6EE58365ACBA7B3E27BC92725739467BFE4E6FBFEM0U5E" TargetMode="External"/><Relationship Id="rId30" Type="http://schemas.openxmlformats.org/officeDocument/2006/relationships/hyperlink" Target="consultantplus://offline/ref=6E3C63EC95F6C53D1A131B8304EB7CCB9D39E34A1CA2D784905E98C840AAB3DF0DB095438A1BA8F6EE58365AC9A7B3E27BC92725739467BFE4E6FBFEM0U5E" TargetMode="External"/><Relationship Id="rId31" Type="http://schemas.openxmlformats.org/officeDocument/2006/relationships/hyperlink" Target="consultantplus://offline/ref=6E3C63EC95F6C53D1A131B8304EB7CCB9D39E34A1CA0D6849B5F98C840AAB3DF0DB095438A1BA8F6EE58365ACCA7B3E27BC92725739467BFE4E6FBFEM0U5E" TargetMode="External"/><Relationship Id="rId32" Type="http://schemas.openxmlformats.org/officeDocument/2006/relationships/hyperlink" Target="consultantplus://offline/ref=6E3C63EC95F6C53D1A131B8304EB7CCB9D39E34A1CA1D1809B5398C840AAB3DF0DB095438A1BA8F6EE58365ACAA7B3E27BC92725739467BFE4E6FBFEM0U5E" TargetMode="External"/><Relationship Id="rId33" Type="http://schemas.openxmlformats.org/officeDocument/2006/relationships/hyperlink" Target="consultantplus://offline/ref=6E3C63EC95F6C53D1A131B8304EB7CCB9D39E34A1CA1D389935A98C840AAB3DF0DB095438A1BA8F6EE58365ACDA7B3E27BC92725739467BFE4E6FBFEM0U5E" TargetMode="External"/><Relationship Id="rId34" Type="http://schemas.openxmlformats.org/officeDocument/2006/relationships/hyperlink" Target="consultantplus://offline/ref=6E3C63EC95F6C53D1A131B8304EB7CCB9D39E34A1CA1D389935A98C840AAB3DF0DB095438A1BA8F6EE58365ACCA7B3E27BC92725739467BFE4E6FBFEM0U5E" TargetMode="External"/><Relationship Id="rId35" Type="http://schemas.openxmlformats.org/officeDocument/2006/relationships/hyperlink" Target="consultantplus://offline/ref=6E3C63EC95F6C53D1A131B8304EB7CCB9D39E34A1CA1D389935A98C840AAB3DF0DB095438A1BA8F6EE58365ACFA7B3E27BC92725739467BFE4E6FBFEM0U5E" TargetMode="External"/><Relationship Id="rId36" Type="http://schemas.openxmlformats.org/officeDocument/2006/relationships/hyperlink" Target="consultantplus://offline/ref=6E3C63EC95F6C53D1A131B8304EB7CCB9D39E34A1CA1D389935A98C840AAB3DF0DB095438A1BA8F6EE58365ACEA7B3E27BC92725739467BFE4E6FBFEM0U5E" TargetMode="External"/><Relationship Id="rId37" Type="http://schemas.openxmlformats.org/officeDocument/2006/relationships/hyperlink" Target="consultantplus://offline/ref=6E3C63EC95F6C53D1A131B8304EB7CCB9D39E34A1CA1D389935A98C840AAB3DF0DB095438A1BA8F6EE58365AC1A7B3E27BC92725739467BFE4E6FBFEM0U5E" TargetMode="External"/><Relationship Id="rId38" Type="http://schemas.openxmlformats.org/officeDocument/2006/relationships/hyperlink" Target="consultantplus://offline/ref=6E3C63EC95F6C53D1A131B8304EB7CCB9D39E34A1CA1D389935A98C840AAB3DF0DB095438A1BA8F6EE58365AC0A7B3E27BC92725739467BFE4E6FBFEM0U5E" TargetMode="External"/><Relationship Id="rId39" Type="http://schemas.openxmlformats.org/officeDocument/2006/relationships/hyperlink" Target="consultantplus://offline/ref=6E3C63EC95F6C53D1A131B8304EB7CCB9D39E34A1CA0DB85945A98C840AAB3DF0DB095438A1BA8F6EE58365AC8A7B3E27BC92725739467BFE4E6FBFEM0U5E" TargetMode="External"/><Relationship Id="rId40" Type="http://schemas.openxmlformats.org/officeDocument/2006/relationships/hyperlink" Target="consultantplus://offline/ref=6E3C63EC95F6C53D1A131B8304EB7CCB9D39E34A1CA0D6849B5F98C840AAB3DF0DB095438A1BA8F6EE58365ACEA7B3E27BC92725739467BFE4E6FBFEM0U5E" TargetMode="External"/><Relationship Id="rId41" Type="http://schemas.openxmlformats.org/officeDocument/2006/relationships/hyperlink" Target="consultantplus://offline/ref=6E3C63EC95F6C53D1A131B8304EB7CCB9D39E34A1CA1D283905A98C840AAB3DF0DB095438A1BA8F6EE58365FC0A7B3E27BC92725739467BFE4E6FBFEM0U5E" TargetMode="External"/><Relationship Id="rId42" Type="http://schemas.openxmlformats.org/officeDocument/2006/relationships/hyperlink" Target="consultantplus://offline/ref=6E3C63EC95F6C53D1A131B8304EB7CCB9D39E34A1CA1D1809B5398C840AAB3DF0DB095438A1BA8F6EE58365ACDA7B3E27BC92725739467BFE4E6FBFEM0U5E" TargetMode="External"/><Relationship Id="rId43" Type="http://schemas.openxmlformats.org/officeDocument/2006/relationships/hyperlink" Target="consultantplus://offline/ref=6E3C63EC95F6C53D1A131B8304EB7CCB9D39E34A1CA0D6849B5F98C840AAB3DF0DB095438A1BA8F6EE58365AC0A7B3E27BC92725739467BFE4E6FBFEM0U5E" TargetMode="External"/><Relationship Id="rId44" Type="http://schemas.openxmlformats.org/officeDocument/2006/relationships/hyperlink" Target="consultantplus://offline/ref=6E3C63EC95F6C53D1A131B8304EB7CCB9D39E34A1CA1D283905A98C840AAB3DF0DB095438A1BA8F6EE58365EC8A7B3E27BC92725739467BFE4E6FBFEM0U5E" TargetMode="External"/><Relationship Id="rId45" Type="http://schemas.openxmlformats.org/officeDocument/2006/relationships/hyperlink" Target="consultantplus://offline/ref=6E3C63EC95F6C53D1A131B8304EB7CCB9D39E34A1CA1D389935A98C840AAB3DF0DB095438A1BA8F6EE583659C8A7B3E27BC92725739467BFE4E6FBFEM0U5E" TargetMode="External"/><Relationship Id="rId46" Type="http://schemas.openxmlformats.org/officeDocument/2006/relationships/hyperlink" Target="consultantplus://offline/ref=6E3C63EC95F6C53D1A131B8304EB7CCB9D39E34A1CA1D389935A98C840AAB3DF0DB095438A1BA8F6EE583659CBA7B3E27BC92725739467BFE4E6FBFEM0U5E" TargetMode="External"/><Relationship Id="rId47" Type="http://schemas.openxmlformats.org/officeDocument/2006/relationships/hyperlink" Target="consultantplus://offline/ref=6E3C63EC95F6C53D1A131B8304EB7CCB9D39E34A1CA1D283905A98C840AAB3DF0DB095438A1BA8F6EE58365ECAA7B3E27BC92725739467BFE4E6FBFEM0U5E" TargetMode="External"/><Relationship Id="rId48" Type="http://schemas.openxmlformats.org/officeDocument/2006/relationships/hyperlink" Target="consultantplus://offline/ref=6E3C63EC95F6C53D1A131B8304EB7CCB9D39E34A1CA1D389935A98C840AAB3DF0DB095438A1BA8F6EE583659CAA7B3E27BC92725739467BFE4E6FBFEM0U5E" TargetMode="External"/><Relationship Id="rId49" Type="http://schemas.openxmlformats.org/officeDocument/2006/relationships/hyperlink" Target="consultantplus://offline/ref=6E3C63EC95F6C53D1A131B8304EB7CCB9D39E34A1CA0DB85945A98C840AAB3DF0DB095438A1BA8F6EE58365ACBA7B3E27BC92725739467BFE4E6FBFEM0U5E" TargetMode="External"/><Relationship Id="rId50" Type="http://schemas.openxmlformats.org/officeDocument/2006/relationships/hyperlink" Target="consultantplus://offline/ref=6E3C63EC95F6C53D1A131B8304EB7CCB9D39E34A1CA1D283905A98C840AAB3DF0DB095438A1BA8F6EE58365ECDA7B3E27BC92725739467BFE4E6FBFEM0U5E" TargetMode="External"/><Relationship Id="rId51" Type="http://schemas.openxmlformats.org/officeDocument/2006/relationships/hyperlink" Target="consultantplus://offline/ref=6E3C63EC95F6C53D1A131B8304EB7CCB9D39E34A1CA0D589935A98C840AAB3DF0DB095438A1BA8F6EE583658C1A7B3E27BC92725739467BFE4E6FBFEM0U5E" TargetMode="External"/><Relationship Id="rId52" Type="http://schemas.openxmlformats.org/officeDocument/2006/relationships/hyperlink" Target="consultantplus://offline/ref=6E3C63EC95F6C53D1A131B8304EB7CCB9D39E34A1CA1D1809B5398C840AAB3DF0DB095438A1BA8F6EE58365ACFA7B3E27BC92725739467BFE4E6FBFEM0U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